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南京中医药大学</w:t>
      </w:r>
      <w:bookmarkStart w:id="0" w:name="_GoBack"/>
      <w:bookmarkEnd w:id="0"/>
      <w:r>
        <w:rPr>
          <w:rFonts w:hint="eastAsia" w:ascii="微软雅黑" w:hAnsi="微软雅黑" w:eastAsia="微软雅黑" w:cs="微软雅黑"/>
          <w:b/>
          <w:bCs/>
          <w:color w:val="000000"/>
          <w:kern w:val="0"/>
          <w:sz w:val="40"/>
          <w:szCs w:val="40"/>
          <w:lang w:val="en-US" w:eastAsia="zh-CN" w:bidi="ar"/>
        </w:rPr>
        <w:t>新进教职工办公桌椅</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单价限价</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总价限价</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办公桌</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30</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张</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1000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30000</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办公椅</w:t>
            </w: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见技术参数</w:t>
            </w: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30</w:t>
            </w: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把</w:t>
            </w: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300</w:t>
            </w: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9000</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39000</w:t>
            </w: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A2468A7"/>
    <w:rsid w:val="55FD0290"/>
    <w:rsid w:val="55FD7D17"/>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332</Words>
  <Characters>355</Characters>
  <Lines>2</Lines>
  <Paragraphs>1</Paragraphs>
  <TotalTime>0</TotalTime>
  <ScaleCrop>false</ScaleCrop>
  <LinksUpToDate>false</LinksUpToDate>
  <CharactersWithSpaces>355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2024-10-17T05:19:10Z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F800C31FCB824166A28C1B3DD1A85399_13</vt:lpwstr>
  </property>
</Properties>
</file>