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8574B" w14:textId="77777777" w:rsidR="005F627C" w:rsidRDefault="007879C4" w:rsidP="00EC531F">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南京中医药大学</w:t>
      </w:r>
      <w:r w:rsidR="00EA0627" w:rsidRPr="00EA0627">
        <w:rPr>
          <w:rFonts w:ascii="微软雅黑" w:eastAsia="微软雅黑" w:hAnsi="微软雅黑" w:cs="微软雅黑" w:hint="eastAsia"/>
          <w:b/>
          <w:bCs/>
          <w:color w:val="000000"/>
          <w:kern w:val="0"/>
          <w:sz w:val="40"/>
          <w:szCs w:val="40"/>
          <w:lang w:bidi="ar"/>
        </w:rPr>
        <w:t>2025年数据安全风险评估</w:t>
      </w:r>
    </w:p>
    <w:p w14:paraId="385BCEFD" w14:textId="06700ABB" w:rsidR="00A95B67" w:rsidRDefault="001361EA" w:rsidP="00EC531F">
      <w:pPr>
        <w:jc w:val="center"/>
        <w:rPr>
          <w:rFonts w:ascii="微软雅黑" w:eastAsia="微软雅黑" w:hAnsi="微软雅黑" w:cs="微软雅黑"/>
          <w:b/>
          <w:bCs/>
          <w:color w:val="000000"/>
          <w:kern w:val="0"/>
          <w:sz w:val="40"/>
          <w:szCs w:val="40"/>
          <w:lang w:bidi="ar"/>
        </w:rPr>
      </w:pPr>
      <w:r>
        <w:rPr>
          <w:rFonts w:ascii="微软雅黑" w:eastAsia="微软雅黑" w:hAnsi="微软雅黑" w:cs="微软雅黑" w:hint="eastAsia"/>
          <w:b/>
          <w:bCs/>
          <w:color w:val="000000"/>
          <w:kern w:val="0"/>
          <w:sz w:val="40"/>
          <w:szCs w:val="40"/>
          <w:lang w:bidi="ar"/>
        </w:rPr>
        <w:t>项目</w:t>
      </w:r>
      <w:r w:rsidR="007879C4">
        <w:rPr>
          <w:rFonts w:ascii="微软雅黑" w:eastAsia="微软雅黑" w:hAnsi="微软雅黑" w:cs="微软雅黑" w:hint="eastAsia"/>
          <w:b/>
          <w:bCs/>
          <w:color w:val="000000"/>
          <w:kern w:val="0"/>
          <w:sz w:val="40"/>
          <w:szCs w:val="40"/>
          <w:lang w:bidi="ar"/>
        </w:rPr>
        <w:t>采购报价单</w:t>
      </w:r>
    </w:p>
    <w:p w14:paraId="35209C5F" w14:textId="77777777" w:rsidR="00A95B67" w:rsidRDefault="007879C4">
      <w:pPr>
        <w:jc w:val="left"/>
        <w:rPr>
          <w:rFonts w:ascii="微软雅黑" w:eastAsia="微软雅黑" w:hAnsi="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W w:w="89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5"/>
        <w:gridCol w:w="1248"/>
        <w:gridCol w:w="2791"/>
        <w:gridCol w:w="807"/>
        <w:gridCol w:w="783"/>
        <w:gridCol w:w="1273"/>
        <w:gridCol w:w="1280"/>
      </w:tblGrid>
      <w:tr w:rsidR="00A95B67" w14:paraId="61B8E119" w14:textId="77777777">
        <w:trPr>
          <w:trHeight w:val="360"/>
          <w:jc w:val="center"/>
        </w:trPr>
        <w:tc>
          <w:tcPr>
            <w:tcW w:w="795" w:type="dxa"/>
            <w:tcBorders>
              <w:tl2br w:val="nil"/>
              <w:tr2bl w:val="nil"/>
            </w:tcBorders>
            <w:shd w:val="clear" w:color="auto" w:fill="F2F2F2"/>
            <w:vAlign w:val="bottom"/>
          </w:tcPr>
          <w:p w14:paraId="3F1BC7E5"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序号</w:t>
            </w:r>
          </w:p>
        </w:tc>
        <w:tc>
          <w:tcPr>
            <w:tcW w:w="1248" w:type="dxa"/>
            <w:tcBorders>
              <w:tl2br w:val="nil"/>
              <w:tr2bl w:val="nil"/>
            </w:tcBorders>
            <w:shd w:val="clear" w:color="auto" w:fill="F2F2F2"/>
            <w:vAlign w:val="bottom"/>
          </w:tcPr>
          <w:p w14:paraId="27D07EC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名称</w:t>
            </w:r>
          </w:p>
        </w:tc>
        <w:tc>
          <w:tcPr>
            <w:tcW w:w="2791" w:type="dxa"/>
            <w:tcBorders>
              <w:tl2br w:val="nil"/>
              <w:tr2bl w:val="nil"/>
            </w:tcBorders>
            <w:shd w:val="clear" w:color="auto" w:fill="F2F2F2"/>
            <w:vAlign w:val="bottom"/>
          </w:tcPr>
          <w:p w14:paraId="049D3373"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规格</w:t>
            </w:r>
          </w:p>
        </w:tc>
        <w:tc>
          <w:tcPr>
            <w:tcW w:w="807" w:type="dxa"/>
            <w:tcBorders>
              <w:tl2br w:val="nil"/>
              <w:tr2bl w:val="nil"/>
            </w:tcBorders>
            <w:shd w:val="clear" w:color="auto" w:fill="F2F2F2"/>
            <w:vAlign w:val="bottom"/>
          </w:tcPr>
          <w:p w14:paraId="1DCB865D"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数量</w:t>
            </w:r>
          </w:p>
        </w:tc>
        <w:tc>
          <w:tcPr>
            <w:tcW w:w="783" w:type="dxa"/>
            <w:tcBorders>
              <w:tl2br w:val="nil"/>
              <w:tr2bl w:val="nil"/>
            </w:tcBorders>
            <w:shd w:val="clear" w:color="auto" w:fill="F2F2F2"/>
            <w:vAlign w:val="bottom"/>
          </w:tcPr>
          <w:p w14:paraId="23EE717B" w14:textId="77777777" w:rsidR="00A95B67" w:rsidRDefault="007879C4">
            <w:pPr>
              <w:widowControl/>
              <w:jc w:val="center"/>
              <w:textAlignment w:val="bottom"/>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单位</w:t>
            </w:r>
          </w:p>
        </w:tc>
        <w:tc>
          <w:tcPr>
            <w:tcW w:w="1273" w:type="dxa"/>
            <w:tcBorders>
              <w:tl2br w:val="nil"/>
              <w:tr2bl w:val="nil"/>
            </w:tcBorders>
            <w:shd w:val="clear" w:color="auto" w:fill="F2F2F2"/>
            <w:vAlign w:val="center"/>
          </w:tcPr>
          <w:p w14:paraId="313BBDD7" w14:textId="77777777" w:rsidR="00A95B67" w:rsidRDefault="007879C4">
            <w:pPr>
              <w:widowControl/>
              <w:jc w:val="center"/>
              <w:textAlignment w:val="center"/>
              <w:rPr>
                <w:rFonts w:ascii="微软雅黑" w:eastAsia="微软雅黑" w:hAnsi="微软雅黑" w:cs="微软雅黑"/>
                <w:b/>
                <w:bCs/>
                <w:color w:val="000000"/>
                <w:kern w:val="0"/>
                <w:sz w:val="24"/>
                <w:lang w:bidi="ar"/>
              </w:rPr>
            </w:pPr>
            <w:r>
              <w:rPr>
                <w:rFonts w:ascii="微软雅黑" w:eastAsia="微软雅黑" w:hAnsi="微软雅黑" w:cs="微软雅黑" w:hint="eastAsia"/>
                <w:b/>
                <w:bCs/>
                <w:color w:val="000000"/>
                <w:kern w:val="0"/>
                <w:sz w:val="24"/>
                <w:lang w:bidi="ar"/>
              </w:rPr>
              <w:t>单价（元）</w:t>
            </w:r>
          </w:p>
        </w:tc>
        <w:tc>
          <w:tcPr>
            <w:tcW w:w="1280" w:type="dxa"/>
            <w:tcBorders>
              <w:tl2br w:val="nil"/>
              <w:tr2bl w:val="nil"/>
            </w:tcBorders>
            <w:shd w:val="clear" w:color="auto" w:fill="F2F2F2"/>
            <w:vAlign w:val="center"/>
          </w:tcPr>
          <w:p w14:paraId="2833AE77" w14:textId="77777777" w:rsidR="00A95B67" w:rsidRDefault="007879C4">
            <w:pPr>
              <w:widowControl/>
              <w:jc w:val="center"/>
              <w:textAlignment w:val="center"/>
              <w:rPr>
                <w:rFonts w:ascii="微软雅黑" w:eastAsia="微软雅黑" w:hAnsi="微软雅黑" w:cs="微软雅黑"/>
                <w:b/>
                <w:bCs/>
                <w:color w:val="000000"/>
                <w:sz w:val="24"/>
              </w:rPr>
            </w:pPr>
            <w:r>
              <w:rPr>
                <w:rFonts w:ascii="微软雅黑" w:eastAsia="微软雅黑" w:hAnsi="微软雅黑" w:cs="微软雅黑" w:hint="eastAsia"/>
                <w:b/>
                <w:bCs/>
                <w:color w:val="000000"/>
                <w:kern w:val="0"/>
                <w:sz w:val="24"/>
                <w:lang w:bidi="ar"/>
              </w:rPr>
              <w:t>总价（元）</w:t>
            </w:r>
          </w:p>
        </w:tc>
      </w:tr>
      <w:tr w:rsidR="00A95B67" w14:paraId="314148D4" w14:textId="77777777">
        <w:trPr>
          <w:trHeight w:val="624"/>
          <w:jc w:val="center"/>
        </w:trPr>
        <w:tc>
          <w:tcPr>
            <w:tcW w:w="795" w:type="dxa"/>
            <w:tcBorders>
              <w:tl2br w:val="nil"/>
              <w:tr2bl w:val="nil"/>
            </w:tcBorders>
            <w:shd w:val="clear" w:color="auto" w:fill="auto"/>
            <w:vAlign w:val="center"/>
          </w:tcPr>
          <w:p w14:paraId="0CA05C12"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1</w:t>
            </w:r>
          </w:p>
        </w:tc>
        <w:tc>
          <w:tcPr>
            <w:tcW w:w="1248" w:type="dxa"/>
            <w:tcBorders>
              <w:tl2br w:val="nil"/>
              <w:tr2bl w:val="nil"/>
            </w:tcBorders>
            <w:shd w:val="clear" w:color="auto" w:fill="auto"/>
            <w:vAlign w:val="center"/>
          </w:tcPr>
          <w:p w14:paraId="7EF8C5CC" w14:textId="0CFA676B" w:rsidR="00A95B67" w:rsidRPr="00EA0627" w:rsidRDefault="00EA0627">
            <w:pPr>
              <w:widowControl/>
              <w:jc w:val="center"/>
              <w:textAlignment w:val="center"/>
              <w:rPr>
                <w:rFonts w:ascii="Times New Roman" w:eastAsia="宋体" w:hAnsi="Times New Roman" w:cs="Times New Roman"/>
                <w:color w:val="000000"/>
                <w:szCs w:val="21"/>
              </w:rPr>
            </w:pPr>
            <w:r w:rsidRPr="00EA0627">
              <w:rPr>
                <w:rFonts w:ascii="宋体" w:eastAsia="宋体" w:hAnsi="宋体" w:hint="eastAsia"/>
                <w:szCs w:val="21"/>
              </w:rPr>
              <w:t>2025年数据安全风险评估</w:t>
            </w:r>
          </w:p>
        </w:tc>
        <w:tc>
          <w:tcPr>
            <w:tcW w:w="2791" w:type="dxa"/>
            <w:tcBorders>
              <w:tl2br w:val="nil"/>
              <w:tr2bl w:val="nil"/>
            </w:tcBorders>
            <w:shd w:val="clear" w:color="auto" w:fill="auto"/>
            <w:vAlign w:val="center"/>
          </w:tcPr>
          <w:p w14:paraId="28C92A3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vAlign w:val="center"/>
          </w:tcPr>
          <w:p w14:paraId="4864F9E9" w14:textId="6B92AB34" w:rsidR="00A95B67" w:rsidRDefault="00A95B67">
            <w:pPr>
              <w:widowControl/>
              <w:jc w:val="center"/>
              <w:textAlignment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vAlign w:val="center"/>
          </w:tcPr>
          <w:p w14:paraId="64D4447F" w14:textId="5B4B1C89" w:rsidR="00A95B67" w:rsidRDefault="00A95B67">
            <w:pPr>
              <w:widowControl/>
              <w:jc w:val="center"/>
              <w:textAlignment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vAlign w:val="center"/>
          </w:tcPr>
          <w:p w14:paraId="3E54A8B5" w14:textId="77777777" w:rsidR="00A95B67" w:rsidRDefault="00A95B67">
            <w:pPr>
              <w:widowControl/>
              <w:jc w:val="center"/>
              <w:textAlignment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vAlign w:val="center"/>
          </w:tcPr>
          <w:p w14:paraId="50D90929" w14:textId="77777777" w:rsidR="00A95B67" w:rsidRDefault="00A95B67">
            <w:pPr>
              <w:widowControl/>
              <w:jc w:val="center"/>
              <w:textAlignment w:val="center"/>
              <w:rPr>
                <w:rFonts w:ascii="Times New Roman" w:eastAsia="宋体" w:hAnsi="Times New Roman" w:cs="Times New Roman"/>
                <w:color w:val="000000"/>
                <w:sz w:val="22"/>
                <w:szCs w:val="22"/>
              </w:rPr>
            </w:pPr>
          </w:p>
        </w:tc>
      </w:tr>
      <w:tr w:rsidR="00A95B67" w14:paraId="24208525" w14:textId="77777777">
        <w:trPr>
          <w:trHeight w:val="624"/>
          <w:jc w:val="center"/>
        </w:trPr>
        <w:tc>
          <w:tcPr>
            <w:tcW w:w="795" w:type="dxa"/>
            <w:tcBorders>
              <w:tl2br w:val="nil"/>
              <w:tr2bl w:val="nil"/>
            </w:tcBorders>
            <w:shd w:val="clear" w:color="auto" w:fill="auto"/>
            <w:noWrap/>
            <w:vAlign w:val="center"/>
          </w:tcPr>
          <w:p w14:paraId="02E81F1C" w14:textId="77777777" w:rsidR="00A95B67" w:rsidRDefault="007879C4">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14:textId="77777777" w:rsidR="00A95B67" w:rsidRDefault="00A95B67">
            <w:pPr>
              <w:jc w:val="center"/>
              <w:rPr>
                <w:rFonts w:ascii="Times New Roman" w:eastAsia="宋体" w:hAnsi="Times New Roman" w:cs="Times New Roman"/>
                <w:color w:val="000000"/>
                <w:sz w:val="22"/>
                <w:szCs w:val="22"/>
              </w:rPr>
            </w:pPr>
          </w:p>
        </w:tc>
        <w:tc>
          <w:tcPr>
            <w:tcW w:w="2791" w:type="dxa"/>
            <w:tcBorders>
              <w:tl2br w:val="nil"/>
              <w:tr2bl w:val="nil"/>
            </w:tcBorders>
            <w:shd w:val="clear" w:color="auto" w:fill="auto"/>
            <w:noWrap/>
            <w:vAlign w:val="center"/>
          </w:tcPr>
          <w:p w14:paraId="37F7962C" w14:textId="77777777" w:rsidR="00A95B67" w:rsidRDefault="00A95B67">
            <w:pPr>
              <w:jc w:val="center"/>
              <w:rPr>
                <w:rFonts w:ascii="Times New Roman" w:eastAsia="宋体" w:hAnsi="Times New Roman" w:cs="Times New Roman"/>
                <w:color w:val="000000"/>
                <w:sz w:val="22"/>
                <w:szCs w:val="22"/>
              </w:rPr>
            </w:pPr>
          </w:p>
        </w:tc>
        <w:tc>
          <w:tcPr>
            <w:tcW w:w="807" w:type="dxa"/>
            <w:tcBorders>
              <w:tl2br w:val="nil"/>
              <w:tr2bl w:val="nil"/>
            </w:tcBorders>
            <w:shd w:val="clear" w:color="auto" w:fill="auto"/>
            <w:noWrap/>
            <w:vAlign w:val="center"/>
          </w:tcPr>
          <w:p w14:paraId="3048F00D" w14:textId="77777777" w:rsidR="00A95B67" w:rsidRDefault="00A95B67">
            <w:pPr>
              <w:jc w:val="center"/>
              <w:rPr>
                <w:rFonts w:ascii="Times New Roman" w:eastAsia="宋体" w:hAnsi="Times New Roman" w:cs="Times New Roman"/>
                <w:color w:val="000000"/>
                <w:sz w:val="22"/>
                <w:szCs w:val="22"/>
              </w:rPr>
            </w:pPr>
          </w:p>
        </w:tc>
        <w:tc>
          <w:tcPr>
            <w:tcW w:w="783" w:type="dxa"/>
            <w:tcBorders>
              <w:tl2br w:val="nil"/>
              <w:tr2bl w:val="nil"/>
            </w:tcBorders>
            <w:shd w:val="clear" w:color="auto" w:fill="auto"/>
            <w:noWrap/>
            <w:vAlign w:val="center"/>
          </w:tcPr>
          <w:p w14:paraId="792DE2EF" w14:textId="77777777" w:rsidR="00A95B67" w:rsidRDefault="00A95B67">
            <w:pPr>
              <w:jc w:val="center"/>
              <w:rPr>
                <w:rFonts w:ascii="Times New Roman" w:eastAsia="宋体" w:hAnsi="Times New Roman" w:cs="Times New Roman"/>
                <w:color w:val="000000"/>
                <w:sz w:val="22"/>
                <w:szCs w:val="22"/>
              </w:rPr>
            </w:pPr>
          </w:p>
        </w:tc>
        <w:tc>
          <w:tcPr>
            <w:tcW w:w="1273" w:type="dxa"/>
            <w:tcBorders>
              <w:tl2br w:val="nil"/>
              <w:tr2bl w:val="nil"/>
            </w:tcBorders>
            <w:shd w:val="clear" w:color="auto" w:fill="auto"/>
            <w:noWrap/>
            <w:vAlign w:val="center"/>
          </w:tcPr>
          <w:p w14:paraId="7067DE36" w14:textId="77777777" w:rsidR="00A95B67" w:rsidRDefault="00A95B67">
            <w:pPr>
              <w:jc w:val="center"/>
              <w:rPr>
                <w:rFonts w:ascii="Times New Roman" w:eastAsia="宋体" w:hAnsi="Times New Roman" w:cs="Times New Roman"/>
                <w:color w:val="000000"/>
                <w:sz w:val="22"/>
                <w:szCs w:val="22"/>
              </w:rPr>
            </w:pPr>
          </w:p>
        </w:tc>
        <w:tc>
          <w:tcPr>
            <w:tcW w:w="1280" w:type="dxa"/>
            <w:tcBorders>
              <w:tl2br w:val="nil"/>
              <w:tr2bl w:val="nil"/>
            </w:tcBorders>
            <w:shd w:val="clear" w:color="auto" w:fill="auto"/>
            <w:noWrap/>
            <w:vAlign w:val="center"/>
          </w:tcPr>
          <w:p w14:paraId="5BC4B354" w14:textId="77777777" w:rsidR="00A95B67" w:rsidRDefault="00A95B67">
            <w:pPr>
              <w:widowControl/>
              <w:jc w:val="center"/>
              <w:textAlignment w:val="center"/>
              <w:rPr>
                <w:rFonts w:ascii="Times New Roman" w:eastAsia="宋体" w:hAnsi="Times New Roman" w:cs="Times New Roman"/>
                <w:color w:val="000000"/>
                <w:sz w:val="22"/>
                <w:szCs w:val="22"/>
              </w:rPr>
            </w:pPr>
          </w:p>
        </w:tc>
      </w:tr>
    </w:tbl>
    <w:p w14:paraId="16584812" w14:textId="77777777" w:rsidR="00A95B67" w:rsidRDefault="00A95B67"/>
    <w:p w14:paraId="7416F644" w14:textId="77777777" w:rsidR="00A95B67" w:rsidRDefault="007879C4">
      <w:r>
        <w:rPr>
          <w:rFonts w:hint="eastAsia"/>
        </w:rPr>
        <w:t>注：</w:t>
      </w:r>
    </w:p>
    <w:p w14:paraId="7A579F11" w14:textId="77777777" w:rsidR="00A95B67" w:rsidRDefault="007879C4">
      <w:pPr>
        <w:jc w:val="left"/>
      </w:pPr>
      <w:r>
        <w:rPr>
          <w:rFonts w:hint="eastAsia"/>
        </w:rPr>
        <w:t>1.报价（含单项报价及总价）任意一项为缺项或超出限价即被认定为无效报价，本次报价按照无效响应处理。</w:t>
      </w:r>
    </w:p>
    <w:p w14:paraId="31F66FF1" w14:textId="77777777" w:rsidR="00A95B67" w:rsidRDefault="007879C4">
      <w:r>
        <w:rPr>
          <w:rFonts w:hint="eastAsia"/>
        </w:rPr>
        <w:t>2.本合同总价款是全部设备、材料、</w:t>
      </w:r>
      <w:proofErr w:type="gramStart"/>
      <w:r>
        <w:rPr>
          <w:rFonts w:hint="eastAsia"/>
        </w:rPr>
        <w:t>随设备</w:t>
      </w:r>
      <w:proofErr w:type="gramEnd"/>
      <w:r>
        <w:rPr>
          <w:rFonts w:hint="eastAsia"/>
        </w:rPr>
        <w:t>提供的备品配件及专用工具的价格、全部税金（含进口关税）、包装费、运杂费（运抵采购</w:t>
      </w:r>
      <w:proofErr w:type="gramStart"/>
      <w:r>
        <w:rPr>
          <w:rFonts w:hint="eastAsia"/>
        </w:rPr>
        <w:t>方项目</w:t>
      </w:r>
      <w:proofErr w:type="gramEnd"/>
      <w:r>
        <w:rPr>
          <w:rFonts w:hint="eastAsia"/>
        </w:rPr>
        <w:t>现场）、保险费、安装费、调试费、采购</w:t>
      </w:r>
      <w:proofErr w:type="gramStart"/>
      <w:r>
        <w:rPr>
          <w:rFonts w:hint="eastAsia"/>
        </w:rPr>
        <w:t>方操作</w:t>
      </w:r>
      <w:proofErr w:type="gramEnd"/>
      <w:r>
        <w:rPr>
          <w:rFonts w:hint="eastAsia"/>
        </w:rPr>
        <w:t>维护人员培训费、验收</w:t>
      </w:r>
      <w:proofErr w:type="gramStart"/>
      <w:r>
        <w:rPr>
          <w:rFonts w:hint="eastAsia"/>
        </w:rPr>
        <w:t>检定费</w:t>
      </w:r>
      <w:proofErr w:type="gramEnd"/>
      <w:r>
        <w:rPr>
          <w:rFonts w:hint="eastAsia"/>
        </w:rPr>
        <w:t>及供应商认为需要的其他费用等及验收合格之前以及保修期内备品备件发生的所有含税费用。本合同总价款还包含乙方应当提供的伴随服务/售后服务费用。</w:t>
      </w:r>
    </w:p>
    <w:p w14:paraId="7004DA3D" w14:textId="77777777" w:rsidR="00A95B67" w:rsidRDefault="007879C4">
      <w:r>
        <w:rPr>
          <w:rFonts w:hint="eastAsia"/>
        </w:rPr>
        <w:t>3.供应商报价产品如为进口设备，乙方须委托学校指定的外贸公司（进口代理商）办理进口设备入境报关等手续，代理服务费由乙方自行承担。同时在报价中，需考虑因中美贸易战或其他不可控因素导致的关税增加及其他风险费用，中标后，采购人将按照中标价格与中标人签订合同并支付合同款，合同执行期间，采购人不再另外支付任何费用。</w:t>
      </w:r>
    </w:p>
    <w:sectPr w:rsidR="00A95B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A0C14" w14:textId="77777777" w:rsidR="00AE11D0" w:rsidRDefault="00AE11D0" w:rsidP="001361EA">
      <w:r>
        <w:separator/>
      </w:r>
    </w:p>
  </w:endnote>
  <w:endnote w:type="continuationSeparator" w:id="0">
    <w:p w14:paraId="55DE96AA" w14:textId="77777777" w:rsidR="00AE11D0" w:rsidRDefault="00AE11D0" w:rsidP="0013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6ED40" w14:textId="77777777" w:rsidR="00AE11D0" w:rsidRDefault="00AE11D0" w:rsidP="001361EA">
      <w:r>
        <w:separator/>
      </w:r>
    </w:p>
  </w:footnote>
  <w:footnote w:type="continuationSeparator" w:id="0">
    <w:p w14:paraId="3F9360CC" w14:textId="77777777" w:rsidR="00AE11D0" w:rsidRDefault="00AE11D0" w:rsidP="0013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xNjkyZTFhNWY2MTJkNDc5MzBhYzI0MzExZDYxNWUifQ=="/>
  </w:docVars>
  <w:rsids>
    <w:rsidRoot w:val="00FF4F13"/>
    <w:rsid w:val="00016C64"/>
    <w:rsid w:val="00052616"/>
    <w:rsid w:val="00087B8E"/>
    <w:rsid w:val="0009173E"/>
    <w:rsid w:val="000A0B8E"/>
    <w:rsid w:val="000B7DAC"/>
    <w:rsid w:val="001065B1"/>
    <w:rsid w:val="001361EA"/>
    <w:rsid w:val="0016509B"/>
    <w:rsid w:val="00170341"/>
    <w:rsid w:val="001A0169"/>
    <w:rsid w:val="0020185A"/>
    <w:rsid w:val="00222279"/>
    <w:rsid w:val="00257D10"/>
    <w:rsid w:val="00282C6D"/>
    <w:rsid w:val="00304A2D"/>
    <w:rsid w:val="00341A37"/>
    <w:rsid w:val="003614F1"/>
    <w:rsid w:val="003A5819"/>
    <w:rsid w:val="003F1779"/>
    <w:rsid w:val="005F627C"/>
    <w:rsid w:val="006B152F"/>
    <w:rsid w:val="006C5545"/>
    <w:rsid w:val="007879C4"/>
    <w:rsid w:val="007F292A"/>
    <w:rsid w:val="00881D5E"/>
    <w:rsid w:val="008B1215"/>
    <w:rsid w:val="008E3941"/>
    <w:rsid w:val="008F2C94"/>
    <w:rsid w:val="00915EDE"/>
    <w:rsid w:val="009E6808"/>
    <w:rsid w:val="00A219CD"/>
    <w:rsid w:val="00A717BB"/>
    <w:rsid w:val="00A95B67"/>
    <w:rsid w:val="00AB215B"/>
    <w:rsid w:val="00AE11D0"/>
    <w:rsid w:val="00AE2D83"/>
    <w:rsid w:val="00AF719F"/>
    <w:rsid w:val="00B265EC"/>
    <w:rsid w:val="00BB0AFE"/>
    <w:rsid w:val="00C94B95"/>
    <w:rsid w:val="00CA286F"/>
    <w:rsid w:val="00CB2AD7"/>
    <w:rsid w:val="00CB2FC5"/>
    <w:rsid w:val="00CD19BA"/>
    <w:rsid w:val="00CF531F"/>
    <w:rsid w:val="00D46F28"/>
    <w:rsid w:val="00DA01A0"/>
    <w:rsid w:val="00EA0627"/>
    <w:rsid w:val="00EC2C6E"/>
    <w:rsid w:val="00EC531F"/>
    <w:rsid w:val="00F17E01"/>
    <w:rsid w:val="00F343C9"/>
    <w:rsid w:val="00FA174A"/>
    <w:rsid w:val="00FF4F13"/>
    <w:rsid w:val="07263D15"/>
    <w:rsid w:val="21AD44FA"/>
    <w:rsid w:val="2A2468A7"/>
    <w:rsid w:val="336B6BE6"/>
    <w:rsid w:val="37AC75E6"/>
    <w:rsid w:val="54E76096"/>
    <w:rsid w:val="55FD0290"/>
    <w:rsid w:val="55FD7D17"/>
    <w:rsid w:val="569C13C9"/>
    <w:rsid w:val="58857A61"/>
    <w:rsid w:val="58D962D6"/>
    <w:rsid w:val="610F01AA"/>
    <w:rsid w:val="66895569"/>
    <w:rsid w:val="67D802D0"/>
    <w:rsid w:val="76D93627"/>
    <w:rsid w:val="76E60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143CC"/>
  <w15:docId w15:val="{381DE231-C0C7-4361-B7AC-BE273086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14:ligatures w14:val="none"/>
    </w:rPr>
  </w:style>
  <w:style w:type="character" w:customStyle="1" w:styleId="a4">
    <w:name w:val="页脚 字符"/>
    <w:basedOn w:val="a0"/>
    <w:link w:val="a3"/>
    <w:uiPriority w:val="99"/>
    <w:qFormat/>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玥 涂</dc:creator>
  <cp:lastModifiedBy>缪其勇</cp:lastModifiedBy>
  <cp:revision>42</cp:revision>
  <dcterms:created xsi:type="dcterms:W3CDTF">2024-07-04T13:28:00Z</dcterms:created>
  <dcterms:modified xsi:type="dcterms:W3CDTF">2025-10-29T01:51:00Z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E21C59FC5AEF48D894D32B6288DF52E2_13</vt:lpwstr>
  </property>
</Properties>
</file>