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2AEB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055</w:t>
      </w:r>
      <w:r>
        <w:rPr>
          <w:rFonts w:hint="eastAsia"/>
          <w:sz w:val="32"/>
          <w:szCs w:val="32"/>
        </w:rPr>
        <w:t>询价单填写的注意事项</w:t>
      </w:r>
    </w:p>
    <w:p w14:paraId="201EA81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 w14:paraId="7E4F17C0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 w14:paraId="470961C1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</w:t>
      </w:r>
      <w:r>
        <w:rPr>
          <w:rFonts w:hint="eastAsia"/>
          <w:lang w:val="en-US" w:eastAsia="zh-CN"/>
        </w:rPr>
        <w:t>提供</w:t>
      </w:r>
      <w:r>
        <w:rPr>
          <w:rFonts w:hint="eastAsia"/>
        </w:rPr>
        <w:t>设备的参数中涉及设备主要性能指标的，</w:t>
      </w:r>
      <w:r>
        <w:rPr>
          <w:rFonts w:hint="eastAsia"/>
          <w:lang w:val="en-US" w:eastAsia="zh-CN"/>
        </w:rPr>
        <w:t>均不得出现负偏离；询价方可以接受参考型号外的设备进行报价，但最终是否认可由询价方的直接用户裁量。</w:t>
      </w:r>
    </w:p>
    <w:p w14:paraId="35D81BBF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4、报价方须保证所报价的设备在</w:t>
      </w:r>
      <w:r>
        <w:rPr>
          <w:rFonts w:hint="eastAsia"/>
          <w:lang w:val="en-US" w:eastAsia="zh-CN"/>
        </w:rPr>
        <w:t>约定日期内供货完成并安装（要求详见参数确认单）。</w:t>
      </w:r>
    </w:p>
    <w:p w14:paraId="22BBF62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如为国内现货，货到安装调试完毕验收合格后向供应商支付货款；若为须办理进口手续的国外货物，则由学校指定外贸代理公司办理进口事宜，学校向外贸代理公司支付100%的货款；货到学校、安装调试完毕验收合格后，由外贸代理公司向供应商支付货款。</w:t>
      </w:r>
    </w:p>
    <w:p w14:paraId="35900B13">
      <w:pPr>
        <w:spacing w:line="360" w:lineRule="auto"/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2892ADEF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货物采购项目如最终成交金额超过（含）5万，则需签订合同，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 w14:paraId="03ED7532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 w14:paraId="5FB50835">
      <w:pPr>
        <w:spacing w:line="360" w:lineRule="auto"/>
      </w:pPr>
      <w:r>
        <w:rPr>
          <w:rFonts w:hint="eastAsia"/>
        </w:rPr>
        <w:t>保证金汇款银行、帐号及户名：</w:t>
      </w:r>
    </w:p>
    <w:p w14:paraId="16042E0B"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 w14:paraId="7B1679BF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F46DA3B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 w14:paraId="2D3A6158">
      <w:pPr>
        <w:spacing w:line="360" w:lineRule="auto"/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12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13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</w:t>
      </w:r>
      <w:r>
        <w:rPr>
          <w:rFonts w:hint="eastAsia"/>
          <w:lang w:val="en-US" w:eastAsia="zh-CN"/>
        </w:rPr>
        <w:t>110（会议室）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>
      <w:pPr>
        <w:spacing w:line="360" w:lineRule="auto"/>
      </w:pPr>
      <w:r>
        <w:rPr>
          <w:rFonts w:hint="eastAsia"/>
          <w:lang w:val="en-US" w:eastAsia="zh-CN"/>
        </w:rPr>
        <w:t>10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 w14:paraId="458E4577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234ACB82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 w14:paraId="7984F87B">
      <w:pPr>
        <w:spacing w:line="360" w:lineRule="auto"/>
      </w:pPr>
      <w:r>
        <w:rPr>
          <w:rFonts w:hint="eastAsia"/>
        </w:rPr>
        <w:t>（4）技术要求响应表和技术支持性文件（</w:t>
      </w:r>
      <w:r>
        <w:rPr>
          <w:rFonts w:hint="eastAsia"/>
          <w:lang w:val="en-US" w:eastAsia="zh-CN"/>
        </w:rPr>
        <w:t>详见附件</w:t>
      </w:r>
      <w:r>
        <w:rPr>
          <w:rFonts w:hint="eastAsia"/>
        </w:rPr>
        <w:t>）；</w:t>
      </w:r>
    </w:p>
    <w:p w14:paraId="0D99325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</w:t>
      </w:r>
      <w:bookmarkStart w:id="0" w:name="_GoBack"/>
      <w:bookmarkEnd w:id="0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供应商及其附属机构，不得再参加本采购项目的报价活动。</w:t>
      </w:r>
    </w:p>
    <w:p w14:paraId="32C38E6B"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 w14:paraId="31308057"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 w14:paraId="68F9C9BA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  <w:lang w:val="en-US" w:eastAsia="zh-CN"/>
        </w:rPr>
        <w:t>本项目不接受联合体报价。</w:t>
      </w:r>
    </w:p>
    <w:p w14:paraId="056C975D">
      <w:pPr>
        <w:spacing w:line="360" w:lineRule="auto"/>
      </w:pPr>
      <w:r>
        <w:rPr>
          <w:rFonts w:hint="eastAsia"/>
          <w:lang w:val="en-US" w:eastAsia="zh-CN"/>
        </w:rPr>
        <w:t>11</w:t>
      </w:r>
      <w:r>
        <w:rPr>
          <w:rFonts w:hint="eastAsia"/>
        </w:rPr>
        <w:t>、询价方将根据各分包的报价情况分别选择供货商：</w:t>
      </w:r>
    </w:p>
    <w:p w14:paraId="4DF7BCCC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（2）询价方将按照各分包的报价情况分别选择供货商；每一分包报价有效且报价最低的一家公司，为该分包的候选供应商。</w:t>
      </w:r>
    </w:p>
    <w:p w14:paraId="578E51AC">
      <w:pPr>
        <w:spacing w:line="360" w:lineRule="auto"/>
      </w:pPr>
      <w:r>
        <w:rPr>
          <w:rFonts w:hint="eastAsia"/>
          <w:lang w:val="en-US" w:eastAsia="zh-CN"/>
        </w:rPr>
        <w:t>12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 w14:paraId="4EBEE21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 w14:paraId="25D2F45D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5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 w14:paraId="79222AD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 w14:paraId="7EB722B9">
      <w:pPr>
        <w:spacing w:line="360" w:lineRule="auto"/>
        <w:rPr>
          <w:color w:val="FF0000"/>
        </w:rPr>
      </w:pPr>
    </w:p>
    <w:p w14:paraId="42736DF9"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 w14:paraId="6A6A196C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6DD219C"/>
    <w:rsid w:val="07A54382"/>
    <w:rsid w:val="0A363527"/>
    <w:rsid w:val="0C4E7F7D"/>
    <w:rsid w:val="0D447E59"/>
    <w:rsid w:val="0D456AEE"/>
    <w:rsid w:val="0D923B7A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BE54D12"/>
    <w:rsid w:val="1D1839E8"/>
    <w:rsid w:val="1E6A39DF"/>
    <w:rsid w:val="1EE42451"/>
    <w:rsid w:val="1F07316F"/>
    <w:rsid w:val="202527DF"/>
    <w:rsid w:val="21BB6184"/>
    <w:rsid w:val="21C61D24"/>
    <w:rsid w:val="22821253"/>
    <w:rsid w:val="26241D29"/>
    <w:rsid w:val="26E00270"/>
    <w:rsid w:val="279A46C8"/>
    <w:rsid w:val="27B543BD"/>
    <w:rsid w:val="28AA3562"/>
    <w:rsid w:val="2DB70281"/>
    <w:rsid w:val="2DD50218"/>
    <w:rsid w:val="2E64464E"/>
    <w:rsid w:val="31D9039A"/>
    <w:rsid w:val="34130BAC"/>
    <w:rsid w:val="36B65E0F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4D870D1"/>
    <w:rsid w:val="57F54BDB"/>
    <w:rsid w:val="5A201A9E"/>
    <w:rsid w:val="5CD96268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D72343C"/>
    <w:rsid w:val="6E2E1C0D"/>
    <w:rsid w:val="6F041E01"/>
    <w:rsid w:val="6F9734DB"/>
    <w:rsid w:val="70DC53A9"/>
    <w:rsid w:val="71DF5E56"/>
    <w:rsid w:val="71E879CE"/>
    <w:rsid w:val="72FD76DB"/>
    <w:rsid w:val="73E573E9"/>
    <w:rsid w:val="758D2545"/>
    <w:rsid w:val="76246D81"/>
    <w:rsid w:val="7A0702FD"/>
    <w:rsid w:val="7C08616C"/>
    <w:rsid w:val="7D7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1558</Words>
  <Characters>1628</Characters>
  <Lines>12</Lines>
  <Paragraphs>3</Paragraphs>
  <TotalTime>27</TotalTime>
  <ScaleCrop>false</ScaleCrop>
  <LinksUpToDate>false</LinksUpToDate>
  <CharactersWithSpaces>1652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2024-12-09T13:28:55Z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5507634F8C214A4EAD9ED2570073D36B_13</vt:lpwstr>
  </property>
</Properties>
</file>