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11BC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南京中医药大学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框架协议内产品（台式计算机、便携式计算机、打印机、多功能一体机）</w:t>
      </w:r>
    </w:p>
    <w:p w14:paraId="385BCEFD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采购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报价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表</w:t>
      </w:r>
    </w:p>
    <w:tbl>
      <w:tblPr>
        <w:tblStyle w:val="4"/>
        <w:tblW w:w="100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58"/>
        <w:gridCol w:w="2791"/>
        <w:gridCol w:w="2575"/>
        <w:gridCol w:w="2056"/>
      </w:tblGrid>
      <w:tr w14:paraId="6EEC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118E24F4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分包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18E55962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2F27F497">
            <w:pPr>
              <w:widowControl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  <w:t>型号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5D1B295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  <w:t>报价（元/台）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5C0E70F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1BE4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A90C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分包1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C2E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戴尔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10D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OptiPlex Tower 7020 450075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502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5D0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台式计算机</w:t>
            </w:r>
          </w:p>
        </w:tc>
      </w:tr>
      <w:tr w14:paraId="4937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3CC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分包2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CA8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戴尔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7BC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OptiPlex Tower 7020 460012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AE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550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台式计算机</w:t>
            </w:r>
          </w:p>
        </w:tc>
      </w:tr>
      <w:tr w14:paraId="6490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163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分包3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B3F8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4014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启天M660-A255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CBC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2EE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台式计算机</w:t>
            </w:r>
          </w:p>
        </w:tc>
      </w:tr>
      <w:tr w14:paraId="0B5BF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18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分包4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C5A4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398D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启天M66R-A035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07C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2E6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台式计算机</w:t>
            </w:r>
          </w:p>
        </w:tc>
      </w:tr>
      <w:tr w14:paraId="1950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EE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分包5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EEE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A519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昭阳X5-14 IML042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34C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DF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便携式计算机</w:t>
            </w:r>
          </w:p>
        </w:tc>
      </w:tr>
      <w:tr w14:paraId="15B98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CA5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分包6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6AA8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1936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  <w:p w14:paraId="1DE4145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昭阳X7-14 IRH067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D68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FF2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便携式计算机</w:t>
            </w:r>
          </w:p>
        </w:tc>
      </w:tr>
      <w:tr w14:paraId="4F052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144F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分包7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BFD7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CD3F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 HP LaserJet Pro M203dn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A9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CB1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黑白打印机</w:t>
            </w:r>
          </w:p>
        </w:tc>
      </w:tr>
      <w:tr w14:paraId="5E5AB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7DD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分包8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4E51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5723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HP LaserJet Pro 227d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1F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28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多功能一体机</w:t>
            </w:r>
          </w:p>
        </w:tc>
      </w:tr>
      <w:tr w14:paraId="60179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AEE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分包9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4D2A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A84D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 HP LaserJet Pro 227fdn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ADB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877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多功能一体机</w:t>
            </w:r>
          </w:p>
        </w:tc>
      </w:tr>
      <w:tr w14:paraId="6369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AC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分包10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3978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3316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 HP Color LaserJet Pro 3288dw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AA4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7CD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彩色打印机</w:t>
            </w:r>
          </w:p>
        </w:tc>
      </w:tr>
      <w:tr w14:paraId="7FDC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6F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分包11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C1FE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635B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HP Color LaserJet Pro 3388fdn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006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77A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彩色多功能一体机</w:t>
            </w:r>
          </w:p>
        </w:tc>
      </w:tr>
    </w:tbl>
    <w:p w14:paraId="7599A60E">
      <w:pPr>
        <w:rPr>
          <w:rFonts w:hint="eastAsia"/>
        </w:rPr>
      </w:pPr>
    </w:p>
    <w:p w14:paraId="7C09CA46">
      <w:pPr>
        <w:rPr>
          <w:rFonts w:hint="eastAsia"/>
        </w:rPr>
      </w:pPr>
      <w:r>
        <w:rPr>
          <w:rFonts w:hint="eastAsia"/>
        </w:rPr>
        <w:t>注：</w:t>
      </w:r>
    </w:p>
    <w:p w14:paraId="7004D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各供应商按分包报价，可选择一个分包，也可选择多个分包，在满足采购需求的前提下，各分包按照最低价选择最终成交供应商。</w:t>
      </w:r>
    </w:p>
    <w:p w14:paraId="64D96C7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2.各分包报价如超出限价</w:t>
      </w:r>
      <w:bookmarkStart w:id="0" w:name="_GoBack"/>
      <w:bookmarkEnd w:id="0"/>
      <w:r>
        <w:rPr>
          <w:rFonts w:hint="eastAsia"/>
          <w:lang w:val="en-US" w:eastAsia="zh-CN"/>
        </w:rPr>
        <w:t>为无效报价，本次报价按照无效响应处理。</w:t>
      </w:r>
    </w:p>
    <w:p w14:paraId="38D20F4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FF4F13"/>
    <w:rsid w:val="00016C64"/>
    <w:rsid w:val="00052616"/>
    <w:rsid w:val="00087B8E"/>
    <w:rsid w:val="000A0B8E"/>
    <w:rsid w:val="000B7DAC"/>
    <w:rsid w:val="001065B1"/>
    <w:rsid w:val="0016509B"/>
    <w:rsid w:val="00170341"/>
    <w:rsid w:val="001A0169"/>
    <w:rsid w:val="0020185A"/>
    <w:rsid w:val="00222279"/>
    <w:rsid w:val="00257D10"/>
    <w:rsid w:val="00341A37"/>
    <w:rsid w:val="003614F1"/>
    <w:rsid w:val="006C5545"/>
    <w:rsid w:val="007F292A"/>
    <w:rsid w:val="008E3941"/>
    <w:rsid w:val="008F2C94"/>
    <w:rsid w:val="00AB215B"/>
    <w:rsid w:val="00AE2D83"/>
    <w:rsid w:val="00AF719F"/>
    <w:rsid w:val="00B265EC"/>
    <w:rsid w:val="00BB0AFE"/>
    <w:rsid w:val="00C94B95"/>
    <w:rsid w:val="00CB2AD7"/>
    <w:rsid w:val="00CB2FC5"/>
    <w:rsid w:val="00CF531F"/>
    <w:rsid w:val="00D46F28"/>
    <w:rsid w:val="00DA01A0"/>
    <w:rsid w:val="00EC2C6E"/>
    <w:rsid w:val="00F17E01"/>
    <w:rsid w:val="00F343C9"/>
    <w:rsid w:val="00FA174A"/>
    <w:rsid w:val="00FF4F13"/>
    <w:rsid w:val="04113FD0"/>
    <w:rsid w:val="07263D15"/>
    <w:rsid w:val="0BAE530A"/>
    <w:rsid w:val="17570EF3"/>
    <w:rsid w:val="2A2468A7"/>
    <w:rsid w:val="55FD7D17"/>
    <w:rsid w:val="73E24BB5"/>
    <w:rsid w:val="7FD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468</Characters>
  <Lines>2</Lines>
  <Paragraphs>1</Paragraphs>
  <TotalTime>0</TotalTime>
  <ScaleCrop>false</ScaleCrop>
  <LinksUpToDate>false</LinksUpToDate>
  <CharactersWithSpaces>500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2024-07-04T13:28:00Z</dcterms:created>
  <dc:creator>玥 涂</dc:creator>
  <cp:lastModifiedBy>廖佳</cp:lastModifiedBy>
  <dcterms:modified xsi:type="dcterms:W3CDTF">2024-11-18T10:04:23Z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159650BB752942D883E6D194C44CE70C_13</vt:lpwstr>
  </property>
</Properties>
</file>