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034</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、报价方须保证所报价的国产设备在合同签订之日起15个工作日内完成，进口设备应在合同签订之日起60个工作日内完成供货；进口设备可以办理免税手续的，只接受人民币报价。</w:t>
      </w:r>
    </w:p>
    <w:p w14:paraId="35900B13">
      <w:pPr>
        <w:spacing w:line="360" w:lineRule="auto"/>
      </w:pPr>
      <w:r>
        <w:rPr>
          <w:rFonts w:hint="eastAsia"/>
          <w:lang w:val="en-US" w:eastAsia="zh-CN"/>
        </w:rPr>
        <w:t>5</w:t>
      </w:r>
      <w:r>
        <w:rPr>
          <w:rFonts w:hint="eastAsia"/>
        </w:rPr>
        <w:t>、询价方对本次询价所涉各设备要求的质保期，报价方可</w:t>
      </w:r>
      <w:r>
        <w:t>增</w:t>
      </w:r>
      <w:bookmarkStart w:id="0" w:name="_GoBack"/>
      <w:bookmarkEnd w:id="0"/>
      <w:r>
        <w:t>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20</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20</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A201A9E"/>
    <w:rsid w:val="5D22000D"/>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E14DDC"/>
    <w:rsid w:val="72FD76DB"/>
    <w:rsid w:val="73E573E9"/>
    <w:rsid w:val="744C3FD0"/>
    <w:rsid w:val="758D2545"/>
    <w:rsid w:val="76246D81"/>
    <w:rsid w:val="76F74675"/>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7ECE-550C-4E8B-B961-5B658DA6B3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1724</Words>
  <Characters>1809</Characters>
  <Lines>12</Lines>
  <Paragraphs>3</Paragraphs>
  <TotalTime>37</TotalTime>
  <ScaleCrop>false</ScaleCrop>
  <LinksUpToDate>false</LinksUpToDate>
  <CharactersWithSpaces>1833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2024-11-13T03:03:29Z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E895C08D788B4A5D9257C8ED0C219C53_13</vt:lpwstr>
  </property>
</Properties>
</file>