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南京中医药大学汉中门多功能活动室会议系统采购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 ：南京中医药大学汉中门多功能活动室会议系统采购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18951083690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18.8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宋体" w:hAnsi="宋体" w:eastAsia="宋体" w:cs="Times New Roman"/>
                <w:bCs/>
                <w:spacing w:val="1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0"/>
                <w:sz w:val="24"/>
                <w:szCs w:val="20"/>
              </w:rPr>
              <w:t>主要用途描述：</w:t>
            </w:r>
          </w:p>
          <w:p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0"/>
                <w:sz w:val="24"/>
                <w:szCs w:val="20"/>
              </w:rPr>
              <w:t>活动室改造配套多媒体音频扩音系统及大屏显示系统。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一、服务要求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（一）质保期：免费质保期不少于一年，报价时须提服务质保一小时响应承诺函原件。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（二）供货期：成交后20天内供货、安装、调试，保障设备正常运行。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二、主要设备技术参数要求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（一）全彩LED显示屏，1套。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屏体技术参数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1.像素点间距： 2.0mm±0.05mm；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2.模组尺寸：320mm*160mm；尺寸5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>mm</w:t>
            </w:r>
            <w:r>
              <w:rPr>
                <w:rFonts w:ascii="宋体" w:hAnsi="宋体" w:eastAsia="宋体"/>
              </w:rPr>
              <w:t>*2400mm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3.像素密度：≥250000Dots/㎡；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4.色温误差：色温为6500K时，100%，75%，50%，25%四档电平白场调节色温误差200K；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5.智能节电功能（黑屏）：具有智能黑屏节电功能，启用智能节电功能可节电45％；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6.人眼视觉舒适度（VICO指数）：0VICO＜1，满足CSA035.2-2017标准；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7.像素中心距相对偏差：C级，JX1％；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8.基色主波长误差：符合SJ/T 11141-2017 5.10.4规定，C级，</w:t>
            </w:r>
            <w:r>
              <w:rPr>
                <w:rFonts w:ascii="Cambria Math" w:hAnsi="Cambria Math" w:eastAsia="宋体" w:cs="Cambria Math"/>
              </w:rPr>
              <w:t>∆</w:t>
            </w:r>
            <w:r>
              <w:rPr>
                <w:rFonts w:ascii="宋体" w:hAnsi="宋体" w:eastAsia="宋体"/>
              </w:rPr>
              <w:t>λD2nm；亮度误差值在5%；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9.色度均匀性：-0.003＜Cx＜0.003，-0.003＜Cy＜0.003；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10.对地漏电流：在1.1倍额定电源电压下，测试样品的电源线对金属外框间的对地漏电流，应不超过0.5mA(交流有效值）；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11.驱动芯片功能：具有列下消隐功能、倍频刷新率提升2/4/8倍、低灰偏色改善；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12.支持接入计算机辅助云计算设备远程信息管理系统V1.0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（二）无线话筒，2套。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1.AI智能语言功能，通过语言控制电源时序器等受控设备；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2.DPLL数字锁相环多信道频率合成技术，提供多达100个信道选择,轻松避开各类干扰，保障多套机器同时正常使用；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3.先进的自动对频技术，自动追锁接收机频率；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4.内置高低功率切换功能，满足不同场所使用；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5.频率锁定功能，防止使用误操作；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6.灵敏度调节功能，以提高抗干扰能力或增加接收距离；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7.环形指示灯，高亮度液晶显示屏，对工作状态一目了然；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8.内置陀螺仪开关，水平放置静音功能；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9.自动搜索无干扰频点功能；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10.四种可调声音模式选择；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频率范围：640-690MHz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调制方式：宽带 FM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可调范围：50MHz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信道数目：200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信道间隔：250KHz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频率稳定度：±0.005%以内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动态范围：100dB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最大频偏：±45KHz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音频响应：80Hz-18KHz(±3dB)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综合信噪比：&gt;105dB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综合失真：≤0.5%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工作温度：-10°C－-40°C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接收机指标：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接收机方式：二次变频超外差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中频频率：第一中频：110MHz，第二中频 10.7MHz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无线接口：BNC/50Ω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灵敏度：12 dBμV (80dBS/N)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灵敏度调节范围：12-32 dBμV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杂散抑制：≥75dB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最大输出电平：+10 dBV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发射机指标：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天线程式：佩挂发射器采用 1/4 波长鞭状天线，手持麦克风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内置螺旋天线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输出功率：高功率 30mW；低功率 3mW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杂散抑制：-60dB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供电：两节 AA 电池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使用时间：30mW 时大于 10个小时,3mW 时大于 15 小时 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（三）有线话筒4只。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1.换能方式: 电容式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2.频率响应: 40Hz-20KHz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3.指向性: 心型指向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4.输出阻抗（欧姆） : 200Ω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5.灵敏度 : -40dB±2dB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6.供电电压(V): DC9V/幻象48V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7.咪管长度：460mm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8.咪线长度、配置：10米双芯、卡龙母+卡龙公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9.单支话筒重量：0.88KG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10.输出、指示：平衡、座灯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11.开关：电子轻触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12.抗手机、电磁、高频干扰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（四）调音台，1套。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1、8路话筒输入，4路（两组）立体声输入；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2、单声道输入通道每路带独立的48V幻象供电开关，单声道输入每路带100Hz低切功能；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3、话筒输入高、中、低三段均衡，9-12路立体声高低两段均衡，输入推子60mm，手感平滑；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4、两个辅助输出，一个AUX发送，一个FX发送，AUX发送为推子前信号，FX发送为推子后信号，信号发送量都由旋钮控制；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5、输入每路带PFL按键，方便监听推子前信号；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6、每路输入带L-R开关(主输出开关）和G1-G2开关（两编组开关）；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7、USB播放功能，带液晶显示屏，支持MP3,WAV等多种格式，循环模式可选；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8、带蓝牙功能，可以直接蓝牙输入音频；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9、带U盘录音功能；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10、可以连接电脑，通过声卡输入输出音频到电脑；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11、内置效果器，效果器延时时间和重复比例连续可调，效果可以加入主输入，也可以加入辅助AUX输出；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12、左右主输出，60mm推子控制；两编组输出，两个推子独立控制，60mm推子；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13、立体声监听输出，可以耳机监听，也可以输出到监听音箱旋钮控制音量大小；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14、左右立体声辅助返回，旋钮控制返回音量大小，有选择开关选择加入主输出还是编组输出；带莲花接口的录音输出和输入，录音输入有独立开关控制，便于录音和回放操作；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15、调音台本底噪声低，信噪比好，性能稳定；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16、标准双12段电平指示标，准确显示电平大小；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17、独特的外观设计,精准的组装工艺，性能稳定可靠；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18、话筒输入可以选择卡侬或6.35接口，立体声输入可以选择RCA或6.35接口；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19、放大线路采用独特的设计方案，声音动态大，音色饱满；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20、大功率外置电源，有效提升调音台性能。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1、频率响应：20Hz~20KHz(+/-0.5dB)；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2、总谐波失真：&lt;%1(额定条件：20HZ-20KHZ)；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3、等效输入噪音：≤-110dBm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4、输入通道均衡特性：                                 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低频：80Hz/±15dB；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中频：2.5KHz±15dB；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高频：12KHz/±15dB；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5、线路输入时的最大增益：≥20dB；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6、传声器输入时的最大增益：≥50dB；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7、输入阻抗：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话筒输入：≥1.0KΩ；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线路输出：≥10 KΩ；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辅助返回输入:20 KΩ；     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8、输出阻抗：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左总输出：≤300Ω；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右总输出：≤300Ω；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监听总输出：≤300Ω；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卡式输出：≤10KΩ；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辅助输出： ≤10KΩ；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9、效果器:模拟效果器，延时时间和重复次数可调；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10、整机功率：≤ 40W；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11、输入电源： AC220V 50Hz；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12、机器尺寸：（H*W*D）90*445*410 mm；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13、净重：5.1 Kg 支持接入计算机辅助云计算设备远程信息管理系统V1.0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（五）数字反馈抑制器，1套。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1.2路信号输入4路信号输出，带USB接口，一键录音，自动生成MP3音频文件，带录音工作指示灯；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2.2×20 LCD白色背光显示功能设置，8段LED显示输入/输出的精确数字电平表、哑音及编辑状态；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3.采用先进的高性能DSP处理器，输入采用24 bit，48kHz的AKM  A/D转换器，包括：增益、极性转换、参量均衡器、棚架滤波器、时间延时、分频功能、压缩、限制和信号路由；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4.直接用面板的功能键和拔轮进行功能设置或是连接电脑通过PC控制软件来控制，均十分方便、直观和简洁；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5.每个输入和输出均有参量均衡，调节增益范围可达±20dB，同时输出通道的均衡还可选择Lo-shelf和Hi-shelf两种斜坡方式；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6.输出通道还可控制增益、压限及选择输入通道信号，并能将某通道的所有参数复制到另外一个通道并能进行联动控制；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7.每个输入和输出均有延时和相位控制及哑音设置，输入延时最长可达678.9ms，输出延时最长可达21.31ms，延时单位可选择毫秒(ms)、米(m)、英尺(ft)三种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8.1个USB接口和RS-232接口可用于控制软件PC连接和中控远程控制连接，在音频路由与控制处理方面非常的直观；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9.可以分功能锁定，实现数据保密，可通过面板的SYSTEM按键来设定密码锁定面板控制功能，以防止闲杂人员的操作破坏机器的工作状态；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10.可存储多达30个预置。预设文件完全存储当前所有通道的所有控制数据。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11.配合运维管理终端设备，可与运维平台对接，实时显示通道输入音量、通道输出音量、工作功率、工作电压信息并对以上设置进行实时预警报警。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1.2-XLR输入和4-XLR输出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2.输入阻抗：平衡：18K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3.最大输入电平： 8V(VPP)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4.输出阻抗 ：平衡：100欧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5.最大输出电平：4V(RMS)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6.动态范围 ：&gt;110dB（A未计权）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7.失真度 ： 0. 05%（+ 20dBu， 1kHz）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8.频率响应： +/- 0.5dB （20Hz-20kHz）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9.EQ：输入9段，输出8段 1/64Th倍频程 ~ 4倍频程  +15/-30dB，0.1dB 增值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10.电源：AC80-240V/50-60Hz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11.电源消耗：&lt;20W  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（六）数字音频处理器，1套。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1.2路信号输入4路信号输出，带USB接口，一键录音，自动生成MP3音频文件，带录音工作指示灯；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2.2×20 LCD白色背光显示功能设置，8段LED显示输入/输出的精确数字电平表、哑音及编辑状态；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3.采用先进的高性能DSP处理器，输入采用24 bit，48kHz的AKM  A/D转换器，包括：增益、极性转换、参量均衡器、棚架滤波器、时间延时、分频功能、压缩、限制和信号路由；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4.直接用面板的功能键和拔轮进行功能设置或是连接电脑通过PC控制软件来控制，均十分方便、直观和简洁；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5.每个输入和输出均有参量均衡，调节增益范围可达±20dB，同时输出通道的均衡还可选择Lo-shelf和Hi-shelf两种斜坡方式；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6.输出通道还可控制增益、压限及选择输入通道信号，并能将某通道的所有参数复制到另外一个通道并能进行联动控制；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7.每个输入和输出均有延时和相位控制及哑音设置，输入延时最长可达678.9ms，输出延时最长可达21.31ms，延时单位可选择毫秒(ms)、米(m)、英尺(ft)三种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8.1个USB接口和RS-232接口可用于控制软件PC连接和中控远程控制连接，在音频路由与控制处理方面非常的直观；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9.可以分功能锁定，实现数据保密，可通过面板的SYSTEM按键来设定密码锁定面板控制功能，以防止闲杂人员的操作破坏机器的工作状态；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10.可存储多达30个预置。预设文件完全存储当前所有通道的所有控制数据。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11.配合运维管理终端设备，可与运维平台对接，实时显示通道输入音量、通道输出音量、工作功率、工作电压信息并对以上设置进行实时预警报警。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1.2-XLR输入和4-XLR输出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2.输入阻抗：平衡：18K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3.最大输入电平： 8V(VPP)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4.输出阻抗 ：平衡：100欧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5.最大输出电平：4V(RMS)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6.动态范围 ：&gt;110dB（A未计权）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7.失真度 ： 0. 05%（+ 20dBu， 1kHz）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8.频率响应： +/- 0.5dB （20Hz-20kHz）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9.EQ：输入9段，输出8段 1/64Th倍频程 ~ 4倍频程  +15/-30dB，0.1dB 增值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10.电源：AC80-240V/50-60Hz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11.电源消耗：&lt;20W 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（七）专业功放，2套。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 智能控制强制散热设计，风机噪音小，散热效率高等特点；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 内置智能压限系统，控制功率模块及扬声器系统在安全范围内工作；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内置30Hz高通滤波器；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 多种模式选择：立体声、桥接、单声道；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5.多种保护和警告功能：温度保护、过载保护、短路保护；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6.超强负载自适应功能，负载从 1-16 欧任意变化时，内部 CPU 通过浮点运算，自动调整功放模式，使输出稳定;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 接地选择：悬空、接地；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8.三种灵敏度选择开关；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1.立体声功率：8Ω350W*2，4Ω450W*2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2.8Ω桥接功率:1000W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3.信噪比：105dB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4.转换速率：60V/us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5.阻尼系数：450：1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6.THD:0.05%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7.频率响应：20Hz-20KHz(±0.5dB)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8.输入灵敏度：0.775V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9.输入阻抗：10K ohms-20K ohms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10.面板指示灯:Signal，dctive，clip/limiting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11.电源：220V，50/60z 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（八）专业音箱，6套。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1.采用高密度纤维板，黑色喷漆，款式美观大方；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2.标准固定吊架安装孔设计；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3.低音反射设计，可以有效的控制现场高频反射，不易啸叫；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4.低音饱满有力，中音柔和，高音清晰，人声和音乐表现突出；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1.构成：10″*1低频单元，3″*2高频单元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2.频率响应：60Hz-18KHz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3.额定功率：150W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4.峰值功率：450W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5.灵敏度：93dB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（九）点歌系统，1套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【外观】铝合金外壳设计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【安卓系统】机顶盒采用安卓系统，利用安卓平台打造的智能影音中心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【CPU/存储】采用高端64位架构 4核CPU ,存储2G+8G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【音频输出】HDMI/SPDIF透传音频输出，支持720P/1080P/4K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【操控方式】触摸屏+平板+手机微信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【功能】高清曲库+五大派对模式+海量电影+电视直播+大屏互动+声光联动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【K歌】专业KTV曲库资源、高清MV画面（1080P)、HiFi音质、录音、评分、USB播放、歌曲收藏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【电视直播】电视台全免费、在线追剧、热门赛事、1080P超清画质 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【应用】网络直播、儿童教育、听歌、看电影、看电视剧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【智能联动】声光联动、影音联动、场景调控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含21.5触摸屏、内置存储。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支持接入计算机辅助云计算设备远程信息管理系统V1.0。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（十）电源时序器，1套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功能特点：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1.8路自动或手动开关通道输出，每路延时1秒；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2.8路独立断电开关，自由关闭打开电源；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3.进线采用安全方便的30A端子座；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4.每路输出采用万能插座AC220V（13A），适用各种类型插头；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5.前面板配1路常开不受控电源座，方便临时用电；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6.前面板配1路USB 5V直流电源输出；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7.一键开启和断电记忆功能；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8.短路触发开关。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技术参数：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1.额定输出电压：交流220V，50Hz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2.额定输出电流：30A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3.可控制电源：8路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4.每路动作延时时间：1秒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5.供电输入电源：AC220V，50HZ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6.每路输出带指示灯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注：包含根据现场环境配备设备放置机柜。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ZTkxMmRiZGU5MzE5NzI0ZDk0M2I5N2MwMzYwNmMifQ=="/>
  </w:docVars>
  <w:rsids>
    <w:rsidRoot w:val="009917FC"/>
    <w:rsid w:val="00077372"/>
    <w:rsid w:val="000F1827"/>
    <w:rsid w:val="0010168B"/>
    <w:rsid w:val="00101889"/>
    <w:rsid w:val="0011746F"/>
    <w:rsid w:val="00186E49"/>
    <w:rsid w:val="001D42CB"/>
    <w:rsid w:val="001E53E2"/>
    <w:rsid w:val="001F04BA"/>
    <w:rsid w:val="001F3E45"/>
    <w:rsid w:val="002249D2"/>
    <w:rsid w:val="002403C3"/>
    <w:rsid w:val="00267499"/>
    <w:rsid w:val="0027271D"/>
    <w:rsid w:val="002A483C"/>
    <w:rsid w:val="002D16CD"/>
    <w:rsid w:val="0030598A"/>
    <w:rsid w:val="003372BD"/>
    <w:rsid w:val="00346B92"/>
    <w:rsid w:val="003A2F42"/>
    <w:rsid w:val="003F48A1"/>
    <w:rsid w:val="00400758"/>
    <w:rsid w:val="00427180"/>
    <w:rsid w:val="00454E0F"/>
    <w:rsid w:val="004B649B"/>
    <w:rsid w:val="005161BC"/>
    <w:rsid w:val="00526198"/>
    <w:rsid w:val="00530AA8"/>
    <w:rsid w:val="005A6ABC"/>
    <w:rsid w:val="006561ED"/>
    <w:rsid w:val="006618DD"/>
    <w:rsid w:val="0068033E"/>
    <w:rsid w:val="006A7D4E"/>
    <w:rsid w:val="00710F6E"/>
    <w:rsid w:val="0074364B"/>
    <w:rsid w:val="007C0E4C"/>
    <w:rsid w:val="00810268"/>
    <w:rsid w:val="0085369C"/>
    <w:rsid w:val="00870D73"/>
    <w:rsid w:val="00883216"/>
    <w:rsid w:val="008909D1"/>
    <w:rsid w:val="008E7D0B"/>
    <w:rsid w:val="008F4CE9"/>
    <w:rsid w:val="0090221E"/>
    <w:rsid w:val="0097486E"/>
    <w:rsid w:val="00975682"/>
    <w:rsid w:val="009917FC"/>
    <w:rsid w:val="009B4A4B"/>
    <w:rsid w:val="009D6F85"/>
    <w:rsid w:val="00A30F06"/>
    <w:rsid w:val="00A44303"/>
    <w:rsid w:val="00A52E46"/>
    <w:rsid w:val="00A549EA"/>
    <w:rsid w:val="00A66714"/>
    <w:rsid w:val="00A7772A"/>
    <w:rsid w:val="00AA2BBD"/>
    <w:rsid w:val="00AE47AB"/>
    <w:rsid w:val="00B02A13"/>
    <w:rsid w:val="00B31CA1"/>
    <w:rsid w:val="00B34CD0"/>
    <w:rsid w:val="00B50722"/>
    <w:rsid w:val="00B67485"/>
    <w:rsid w:val="00BB297B"/>
    <w:rsid w:val="00C63C96"/>
    <w:rsid w:val="00C65EBB"/>
    <w:rsid w:val="00C82D52"/>
    <w:rsid w:val="00CC005D"/>
    <w:rsid w:val="00D000B2"/>
    <w:rsid w:val="00D126D6"/>
    <w:rsid w:val="00D1460F"/>
    <w:rsid w:val="00D210BB"/>
    <w:rsid w:val="00D224C8"/>
    <w:rsid w:val="00D5023B"/>
    <w:rsid w:val="00DA34F6"/>
    <w:rsid w:val="00E06D2C"/>
    <w:rsid w:val="00E342F0"/>
    <w:rsid w:val="00E3616A"/>
    <w:rsid w:val="00E60A04"/>
    <w:rsid w:val="00E76936"/>
    <w:rsid w:val="00E9242E"/>
    <w:rsid w:val="00EA33A6"/>
    <w:rsid w:val="00EA3635"/>
    <w:rsid w:val="00EA7630"/>
    <w:rsid w:val="00EC1BD9"/>
    <w:rsid w:val="00EC2F06"/>
    <w:rsid w:val="00EE350F"/>
    <w:rsid w:val="00F01FBF"/>
    <w:rsid w:val="00F06A8F"/>
    <w:rsid w:val="00F300FD"/>
    <w:rsid w:val="00F67A2B"/>
    <w:rsid w:val="00F85F45"/>
    <w:rsid w:val="00FB69EF"/>
    <w:rsid w:val="00FD4996"/>
    <w:rsid w:val="00FE49C2"/>
    <w:rsid w:val="10F03C35"/>
    <w:rsid w:val="346D5E8F"/>
    <w:rsid w:val="36FB1B13"/>
    <w:rsid w:val="4D5910C0"/>
    <w:rsid w:val="65DE6CC0"/>
    <w:rsid w:val="6981599C"/>
    <w:rsid w:val="6B547DCC"/>
    <w:rsid w:val="6BC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11</Pages>
  <Words>4489</Words>
  <Characters>5689</Characters>
  <Lines>43</Lines>
  <Paragraphs>12</Paragraphs>
  <TotalTime>13</TotalTime>
  <ScaleCrop>false</ScaleCrop>
  <LinksUpToDate>false</LinksUpToDate>
  <CharactersWithSpaces>5901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2024-07-27T04:08:00Z</dcterms:created>
  <dc:creator>汤凡</dc:creator>
  <cp:lastModifiedBy>廖佳</cp:lastModifiedBy>
  <cp:lastPrinted>2023-11-24T08:23:00Z</cp:lastPrinted>
  <dcterms:modified xsi:type="dcterms:W3CDTF">2024-07-29T07:37:10Z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8478F6974C6B447CB202EC2F92655CAA_13</vt:lpwstr>
  </property>
</Properties>
</file>