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bCs/>
          <w:color w:val="000000"/>
          <w:kern w:val="0"/>
          <w:sz w:val="40"/>
          <w:szCs w:val="40"/>
          <w:lang w:bidi="ar"/>
        </w:rPr>
      </w:pPr>
      <w:bookmarkStart w:id="0" w:name="_GoBack"/>
      <w:bookmarkEnd w:id="0"/>
      <w:r>
        <w:rPr>
          <w:rFonts w:hint="eastAsia" w:ascii="微软雅黑" w:hAnsi="微软雅黑" w:eastAsia="微软雅黑" w:cs="微软雅黑"/>
          <w:b/>
          <w:bCs/>
          <w:color w:val="000000"/>
          <w:kern w:val="0"/>
          <w:sz w:val="40"/>
          <w:szCs w:val="40"/>
          <w:lang w:bidi="ar"/>
        </w:rPr>
        <w:t>南京中医药大学汉中门</w:t>
      </w:r>
      <w:r>
        <w:rPr>
          <w:rFonts w:hint="eastAsia" w:ascii="微软雅黑" w:hAnsi="微软雅黑" w:eastAsia="微软雅黑" w:cs="微软雅黑"/>
          <w:b/>
          <w:bCs/>
          <w:color w:val="000000"/>
          <w:kern w:val="0"/>
          <w:sz w:val="40"/>
          <w:szCs w:val="40"/>
          <w:lang w:val="en-US" w:eastAsia="zh-CN" w:bidi="ar"/>
        </w:rPr>
        <w:t>多功能活动室会议系统</w:t>
      </w:r>
      <w:r>
        <w:rPr>
          <w:rFonts w:hint="eastAsia" w:ascii="微软雅黑" w:hAnsi="微软雅黑" w:eastAsia="微软雅黑" w:cs="微软雅黑"/>
          <w:b/>
          <w:bCs/>
          <w:color w:val="000000"/>
          <w:kern w:val="0"/>
          <w:sz w:val="40"/>
          <w:szCs w:val="40"/>
          <w:lang w:bidi="ar"/>
        </w:rPr>
        <w:t>报价单</w:t>
      </w:r>
    </w:p>
    <w:p>
      <w:pPr>
        <w:jc w:val="left"/>
        <w:rPr>
          <w:b/>
          <w:bCs/>
        </w:rPr>
      </w:pPr>
      <w:r>
        <w:rPr>
          <w:rFonts w:hint="eastAsia"/>
          <w:b/>
          <w:bCs/>
        </w:rPr>
        <w:t>*</w:t>
      </w:r>
      <w:r>
        <w:rPr>
          <w:rFonts w:hint="eastAsia"/>
          <w:b/>
          <w:bCs/>
          <w:lang w:val="en-US" w:eastAsia="zh-CN"/>
        </w:rPr>
        <w:t>该项目预算为188000元，</w:t>
      </w:r>
      <w:r>
        <w:rPr>
          <w:rFonts w:hint="eastAsia"/>
          <w:b/>
          <w:bCs/>
        </w:rPr>
        <w:t>报价</w:t>
      </w:r>
      <w:r>
        <w:rPr>
          <w:rFonts w:hint="eastAsia"/>
          <w:b/>
          <w:bCs/>
          <w:lang w:val="en-US" w:eastAsia="zh-CN"/>
        </w:rPr>
        <w:t>超项目预算</w:t>
      </w:r>
      <w:r>
        <w:rPr>
          <w:rFonts w:hint="eastAsia"/>
          <w:b/>
          <w:bCs/>
        </w:rPr>
        <w:t>即被认定为无效报价，本次报价按照无效响应处理。</w:t>
      </w:r>
    </w:p>
    <w:p>
      <w:pPr>
        <w:jc w:val="left"/>
      </w:pPr>
    </w:p>
    <w:p>
      <w:pPr>
        <w:jc w:val="left"/>
      </w:pPr>
      <w:r>
        <w:rPr>
          <w:rFonts w:hint="eastAsia"/>
        </w:rPr>
        <w:t>公司名称：（盖章）                                  项目联系人：（签名）</w:t>
      </w:r>
    </w:p>
    <w:tbl>
      <w:tblPr>
        <w:tblStyle w:val="4"/>
        <w:tblW w:w="589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9"/>
        <w:gridCol w:w="1065"/>
        <w:gridCol w:w="3827"/>
        <w:gridCol w:w="1039"/>
        <w:gridCol w:w="988"/>
        <w:gridCol w:w="1234"/>
        <w:gridCol w:w="11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358" w:type="pct"/>
            <w:tcBorders>
              <w:tl2br w:val="nil"/>
              <w:tr2bl w:val="nil"/>
            </w:tcBorders>
            <w:shd w:val="clear" w:color="auto" w:fill="F2F2F2"/>
            <w:vAlign w:val="bottom"/>
          </w:tcPr>
          <w:p>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530" w:type="pct"/>
            <w:tcBorders>
              <w:tl2br w:val="nil"/>
              <w:tr2bl w:val="nil"/>
            </w:tcBorders>
            <w:shd w:val="clear" w:color="auto" w:fill="F2F2F2"/>
            <w:vAlign w:val="bottom"/>
          </w:tcPr>
          <w:p>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1905" w:type="pct"/>
            <w:tcBorders>
              <w:tl2br w:val="nil"/>
              <w:tr2bl w:val="nil"/>
            </w:tcBorders>
            <w:shd w:val="clear" w:color="auto" w:fill="F2F2F2"/>
            <w:vAlign w:val="bottom"/>
          </w:tcPr>
          <w:p>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报价品牌型号/尺寸规格</w:t>
            </w:r>
          </w:p>
        </w:tc>
        <w:tc>
          <w:tcPr>
            <w:tcW w:w="517" w:type="pct"/>
            <w:tcBorders>
              <w:tl2br w:val="nil"/>
              <w:tr2bl w:val="nil"/>
            </w:tcBorders>
            <w:shd w:val="clear" w:color="auto" w:fill="F2F2F2"/>
            <w:vAlign w:val="bottom"/>
          </w:tcPr>
          <w:p>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492" w:type="pct"/>
            <w:tcBorders>
              <w:tl2br w:val="nil"/>
              <w:tr2bl w:val="nil"/>
            </w:tcBorders>
            <w:shd w:val="clear" w:color="auto" w:fill="F2F2F2"/>
            <w:vAlign w:val="bottom"/>
          </w:tcPr>
          <w:p>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614" w:type="pct"/>
            <w:tcBorders>
              <w:tl2br w:val="nil"/>
              <w:tr2bl w:val="nil"/>
            </w:tcBorders>
            <w:shd w:val="clear" w:color="auto" w:fill="F2F2F2"/>
            <w:vAlign w:val="center"/>
          </w:tcPr>
          <w:p>
            <w:pPr>
              <w:widowControl/>
              <w:jc w:val="center"/>
              <w:textAlignment w:val="center"/>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单价（元）</w:t>
            </w:r>
          </w:p>
        </w:tc>
        <w:tc>
          <w:tcPr>
            <w:tcW w:w="581" w:type="pct"/>
            <w:tcBorders>
              <w:tl2br w:val="nil"/>
              <w:tr2bl w:val="nil"/>
            </w:tcBorders>
            <w:shd w:val="clear" w:color="auto" w:fill="F2F2F2"/>
            <w:vAlign w:val="center"/>
          </w:tcPr>
          <w:p>
            <w:pPr>
              <w:widowControl/>
              <w:jc w:val="center"/>
              <w:textAlignment w:val="center"/>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58" w:type="pct"/>
            <w:tcBorders>
              <w:tl2br w:val="nil"/>
              <w:tr2bl w:val="nil"/>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30" w:type="pct"/>
            <w:tcBorders>
              <w:tl2br w:val="nil"/>
              <w:tr2bl w:val="nil"/>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color w:val="000000"/>
                <w:sz w:val="20"/>
                <w:szCs w:val="20"/>
              </w:rPr>
              <w:t>全彩LED显示屏</w:t>
            </w:r>
          </w:p>
        </w:tc>
        <w:tc>
          <w:tcPr>
            <w:tcW w:w="1905" w:type="pct"/>
            <w:tcBorders>
              <w:tl2br w:val="nil"/>
              <w:tr2bl w:val="nil"/>
            </w:tcBorders>
            <w:shd w:val="clear" w:color="auto" w:fill="auto"/>
            <w:vAlign w:val="center"/>
          </w:tcPr>
          <w:p>
            <w:pPr>
              <w:widowControl/>
              <w:jc w:val="left"/>
              <w:textAlignment w:val="center"/>
              <w:rPr>
                <w:bCs/>
                <w:color w:val="000000"/>
                <w:sz w:val="20"/>
                <w:szCs w:val="20"/>
              </w:rPr>
            </w:pPr>
          </w:p>
        </w:tc>
        <w:tc>
          <w:tcPr>
            <w:tcW w:w="517" w:type="pct"/>
            <w:tcBorders>
              <w:tl2br w:val="nil"/>
              <w:tr2bl w:val="nil"/>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color w:val="000000"/>
                <w:sz w:val="20"/>
                <w:szCs w:val="20"/>
              </w:rPr>
              <w:t>1</w:t>
            </w:r>
          </w:p>
        </w:tc>
        <w:tc>
          <w:tcPr>
            <w:tcW w:w="492" w:type="pct"/>
            <w:tcBorders>
              <w:tl2br w:val="nil"/>
              <w:tr2bl w:val="nil"/>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套</w:t>
            </w:r>
          </w:p>
        </w:tc>
        <w:tc>
          <w:tcPr>
            <w:tcW w:w="614" w:type="pct"/>
            <w:tcBorders>
              <w:tl2br w:val="nil"/>
              <w:tr2bl w:val="nil"/>
            </w:tcBorders>
            <w:shd w:val="clear" w:color="auto" w:fill="auto"/>
            <w:vAlign w:val="center"/>
          </w:tcPr>
          <w:p>
            <w:pPr>
              <w:widowControl/>
              <w:jc w:val="center"/>
              <w:textAlignment w:val="center"/>
              <w:rPr>
                <w:rFonts w:ascii="宋体" w:hAnsi="宋体" w:eastAsia="宋体" w:cs="宋体"/>
                <w:color w:val="000000"/>
                <w:sz w:val="22"/>
                <w:szCs w:val="22"/>
              </w:rPr>
            </w:pPr>
          </w:p>
        </w:tc>
        <w:tc>
          <w:tcPr>
            <w:tcW w:w="581" w:type="pct"/>
            <w:tcBorders>
              <w:tl2br w:val="nil"/>
              <w:tr2bl w:val="nil"/>
            </w:tcBorders>
            <w:shd w:val="clear" w:color="auto" w:fill="auto"/>
            <w:vAlign w:val="center"/>
          </w:tcPr>
          <w:p>
            <w:pPr>
              <w:widowControl/>
              <w:jc w:val="center"/>
              <w:textAlignment w:val="center"/>
              <w:rPr>
                <w:rFonts w:ascii="宋体" w:hAnsi="宋体" w:eastAsia="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58" w:type="pct"/>
            <w:tcBorders>
              <w:tl2br w:val="nil"/>
              <w:tr2bl w:val="nil"/>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530" w:type="pct"/>
            <w:tcBorders>
              <w:tl2br w:val="nil"/>
              <w:tr2bl w:val="nil"/>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color w:val="000000"/>
                <w:sz w:val="20"/>
                <w:szCs w:val="20"/>
              </w:rPr>
              <w:t>无线话筒</w:t>
            </w:r>
          </w:p>
        </w:tc>
        <w:tc>
          <w:tcPr>
            <w:tcW w:w="1905" w:type="pct"/>
            <w:tcBorders>
              <w:tl2br w:val="nil"/>
              <w:tr2bl w:val="nil"/>
            </w:tcBorders>
            <w:shd w:val="clear" w:color="auto" w:fill="auto"/>
            <w:vAlign w:val="center"/>
          </w:tcPr>
          <w:p>
            <w:pPr>
              <w:widowControl/>
              <w:jc w:val="left"/>
              <w:textAlignment w:val="center"/>
              <w:rPr>
                <w:rFonts w:ascii="宋体" w:hAnsi="宋体" w:eastAsia="宋体" w:cs="宋体"/>
                <w:color w:val="000000"/>
                <w:sz w:val="22"/>
                <w:szCs w:val="22"/>
              </w:rPr>
            </w:pPr>
          </w:p>
        </w:tc>
        <w:tc>
          <w:tcPr>
            <w:tcW w:w="517" w:type="pct"/>
            <w:tcBorders>
              <w:tl2br w:val="nil"/>
              <w:tr2bl w:val="nil"/>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color w:val="000000"/>
                <w:sz w:val="20"/>
                <w:szCs w:val="20"/>
              </w:rPr>
              <w:t>2</w:t>
            </w:r>
          </w:p>
        </w:tc>
        <w:tc>
          <w:tcPr>
            <w:tcW w:w="492" w:type="pct"/>
            <w:tcBorders>
              <w:tl2br w:val="nil"/>
              <w:tr2bl w:val="nil"/>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套</w:t>
            </w:r>
          </w:p>
        </w:tc>
        <w:tc>
          <w:tcPr>
            <w:tcW w:w="614" w:type="pct"/>
            <w:tcBorders>
              <w:tl2br w:val="nil"/>
              <w:tr2bl w:val="nil"/>
            </w:tcBorders>
            <w:shd w:val="clear" w:color="auto" w:fill="auto"/>
            <w:vAlign w:val="center"/>
          </w:tcPr>
          <w:p>
            <w:pPr>
              <w:widowControl/>
              <w:jc w:val="center"/>
              <w:textAlignment w:val="center"/>
              <w:rPr>
                <w:rFonts w:ascii="宋体" w:hAnsi="宋体" w:eastAsia="宋体" w:cs="宋体"/>
                <w:color w:val="000000"/>
                <w:sz w:val="22"/>
                <w:szCs w:val="22"/>
              </w:rPr>
            </w:pPr>
          </w:p>
        </w:tc>
        <w:tc>
          <w:tcPr>
            <w:tcW w:w="581" w:type="pct"/>
            <w:tcBorders>
              <w:tl2br w:val="nil"/>
              <w:tr2bl w:val="nil"/>
            </w:tcBorders>
            <w:shd w:val="clear" w:color="auto" w:fill="auto"/>
            <w:vAlign w:val="center"/>
          </w:tcPr>
          <w:p>
            <w:pPr>
              <w:widowControl/>
              <w:jc w:val="center"/>
              <w:textAlignment w:val="center"/>
              <w:rPr>
                <w:rFonts w:ascii="宋体" w:hAnsi="宋体" w:eastAsia="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58" w:type="pct"/>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w:t>
            </w:r>
          </w:p>
        </w:tc>
        <w:tc>
          <w:tcPr>
            <w:tcW w:w="530" w:type="pct"/>
            <w:tcBorders>
              <w:tl2br w:val="nil"/>
              <w:tr2bl w:val="nil"/>
            </w:tcBorders>
            <w:shd w:val="clear" w:color="auto" w:fill="auto"/>
            <w:vAlign w:val="center"/>
          </w:tcPr>
          <w:p>
            <w:pPr>
              <w:widowControl/>
              <w:jc w:val="center"/>
              <w:textAlignment w:val="center"/>
              <w:rPr>
                <w:color w:val="000000"/>
                <w:sz w:val="20"/>
                <w:szCs w:val="20"/>
              </w:rPr>
            </w:pPr>
            <w:r>
              <w:rPr>
                <w:rFonts w:hint="eastAsia"/>
                <w:color w:val="000000"/>
                <w:sz w:val="20"/>
                <w:szCs w:val="20"/>
              </w:rPr>
              <w:t>有线话筒</w:t>
            </w:r>
          </w:p>
        </w:tc>
        <w:tc>
          <w:tcPr>
            <w:tcW w:w="1905" w:type="pct"/>
            <w:tcBorders>
              <w:tl2br w:val="nil"/>
              <w:tr2bl w:val="nil"/>
            </w:tcBorders>
            <w:shd w:val="clear" w:color="auto" w:fill="auto"/>
            <w:vAlign w:val="center"/>
          </w:tcPr>
          <w:p>
            <w:pPr>
              <w:widowControl/>
              <w:jc w:val="left"/>
              <w:textAlignment w:val="center"/>
              <w:rPr>
                <w:color w:val="000000"/>
                <w:sz w:val="20"/>
                <w:szCs w:val="20"/>
              </w:rPr>
            </w:pPr>
          </w:p>
        </w:tc>
        <w:tc>
          <w:tcPr>
            <w:tcW w:w="517" w:type="pct"/>
            <w:tcBorders>
              <w:tl2br w:val="nil"/>
              <w:tr2bl w:val="nil"/>
            </w:tcBorders>
            <w:shd w:val="clear" w:color="auto" w:fill="auto"/>
            <w:vAlign w:val="center"/>
          </w:tcPr>
          <w:p>
            <w:pPr>
              <w:widowControl/>
              <w:jc w:val="center"/>
              <w:textAlignment w:val="center"/>
              <w:rPr>
                <w:color w:val="000000"/>
                <w:sz w:val="20"/>
                <w:szCs w:val="20"/>
              </w:rPr>
            </w:pPr>
            <w:r>
              <w:rPr>
                <w:rFonts w:hint="eastAsia"/>
                <w:color w:val="000000"/>
                <w:sz w:val="20"/>
                <w:szCs w:val="20"/>
              </w:rPr>
              <w:t>4</w:t>
            </w:r>
          </w:p>
        </w:tc>
        <w:tc>
          <w:tcPr>
            <w:tcW w:w="492" w:type="pct"/>
            <w:tcBorders>
              <w:tl2br w:val="nil"/>
              <w:tr2bl w:val="nil"/>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台</w:t>
            </w:r>
          </w:p>
        </w:tc>
        <w:tc>
          <w:tcPr>
            <w:tcW w:w="614" w:type="pct"/>
            <w:tcBorders>
              <w:tl2br w:val="nil"/>
              <w:tr2bl w:val="nil"/>
            </w:tcBorders>
            <w:shd w:val="clear" w:color="auto" w:fill="auto"/>
            <w:vAlign w:val="center"/>
          </w:tcPr>
          <w:p>
            <w:pPr>
              <w:widowControl/>
              <w:jc w:val="center"/>
              <w:textAlignment w:val="center"/>
              <w:rPr>
                <w:color w:val="000000"/>
                <w:sz w:val="20"/>
                <w:szCs w:val="20"/>
              </w:rPr>
            </w:pPr>
          </w:p>
        </w:tc>
        <w:tc>
          <w:tcPr>
            <w:tcW w:w="581" w:type="pct"/>
            <w:tcBorders>
              <w:tl2br w:val="nil"/>
              <w:tr2bl w:val="nil"/>
            </w:tcBorders>
            <w:shd w:val="clear" w:color="auto" w:fill="auto"/>
            <w:vAlign w:val="center"/>
          </w:tcPr>
          <w:p>
            <w:pPr>
              <w:widowControl/>
              <w:jc w:val="center"/>
              <w:textAlignment w:val="center"/>
              <w:rPr>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58" w:type="pct"/>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w:t>
            </w:r>
          </w:p>
        </w:tc>
        <w:tc>
          <w:tcPr>
            <w:tcW w:w="530" w:type="pct"/>
            <w:tcBorders>
              <w:tl2br w:val="nil"/>
              <w:tr2bl w:val="nil"/>
            </w:tcBorders>
            <w:shd w:val="clear" w:color="auto" w:fill="auto"/>
            <w:vAlign w:val="center"/>
          </w:tcPr>
          <w:p>
            <w:pPr>
              <w:widowControl/>
              <w:jc w:val="center"/>
              <w:textAlignment w:val="center"/>
              <w:rPr>
                <w:color w:val="000000"/>
                <w:sz w:val="20"/>
                <w:szCs w:val="20"/>
              </w:rPr>
            </w:pPr>
            <w:r>
              <w:rPr>
                <w:rFonts w:hint="eastAsia"/>
                <w:color w:val="000000"/>
                <w:sz w:val="20"/>
                <w:szCs w:val="20"/>
              </w:rPr>
              <w:t>调音台</w:t>
            </w:r>
          </w:p>
        </w:tc>
        <w:tc>
          <w:tcPr>
            <w:tcW w:w="1905" w:type="pct"/>
            <w:tcBorders>
              <w:tl2br w:val="nil"/>
              <w:tr2bl w:val="nil"/>
            </w:tcBorders>
            <w:shd w:val="clear" w:color="auto" w:fill="auto"/>
            <w:vAlign w:val="center"/>
          </w:tcPr>
          <w:p>
            <w:pPr>
              <w:widowControl/>
              <w:jc w:val="left"/>
              <w:textAlignment w:val="center"/>
              <w:rPr>
                <w:color w:val="000000"/>
                <w:sz w:val="20"/>
                <w:szCs w:val="20"/>
              </w:rPr>
            </w:pPr>
          </w:p>
        </w:tc>
        <w:tc>
          <w:tcPr>
            <w:tcW w:w="517" w:type="pct"/>
            <w:tcBorders>
              <w:tl2br w:val="nil"/>
              <w:tr2bl w:val="nil"/>
            </w:tcBorders>
            <w:shd w:val="clear" w:color="auto" w:fill="auto"/>
            <w:vAlign w:val="center"/>
          </w:tcPr>
          <w:p>
            <w:pPr>
              <w:widowControl/>
              <w:jc w:val="center"/>
              <w:textAlignment w:val="center"/>
              <w:rPr>
                <w:color w:val="000000"/>
                <w:sz w:val="20"/>
                <w:szCs w:val="20"/>
              </w:rPr>
            </w:pPr>
            <w:r>
              <w:rPr>
                <w:rFonts w:hint="eastAsia"/>
                <w:color w:val="000000"/>
                <w:sz w:val="20"/>
                <w:szCs w:val="20"/>
              </w:rPr>
              <w:t>1</w:t>
            </w:r>
          </w:p>
        </w:tc>
        <w:tc>
          <w:tcPr>
            <w:tcW w:w="492" w:type="pct"/>
            <w:tcBorders>
              <w:tl2br w:val="nil"/>
              <w:tr2bl w:val="nil"/>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套</w:t>
            </w:r>
          </w:p>
        </w:tc>
        <w:tc>
          <w:tcPr>
            <w:tcW w:w="614" w:type="pct"/>
            <w:tcBorders>
              <w:tl2br w:val="nil"/>
              <w:tr2bl w:val="nil"/>
            </w:tcBorders>
            <w:shd w:val="clear" w:color="auto" w:fill="auto"/>
            <w:vAlign w:val="center"/>
          </w:tcPr>
          <w:p>
            <w:pPr>
              <w:widowControl/>
              <w:jc w:val="center"/>
              <w:textAlignment w:val="center"/>
              <w:rPr>
                <w:color w:val="000000"/>
                <w:sz w:val="20"/>
                <w:szCs w:val="20"/>
              </w:rPr>
            </w:pPr>
          </w:p>
        </w:tc>
        <w:tc>
          <w:tcPr>
            <w:tcW w:w="581" w:type="pct"/>
            <w:tcBorders>
              <w:tl2br w:val="nil"/>
              <w:tr2bl w:val="nil"/>
            </w:tcBorders>
            <w:shd w:val="clear" w:color="auto" w:fill="auto"/>
            <w:vAlign w:val="center"/>
          </w:tcPr>
          <w:p>
            <w:pPr>
              <w:widowControl/>
              <w:jc w:val="center"/>
              <w:textAlignment w:val="center"/>
              <w:rPr>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58" w:type="pct"/>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w:t>
            </w:r>
          </w:p>
        </w:tc>
        <w:tc>
          <w:tcPr>
            <w:tcW w:w="530" w:type="pct"/>
            <w:tcBorders>
              <w:tl2br w:val="nil"/>
              <w:tr2bl w:val="nil"/>
            </w:tcBorders>
            <w:shd w:val="clear" w:color="auto" w:fill="auto"/>
            <w:vAlign w:val="center"/>
          </w:tcPr>
          <w:p>
            <w:pPr>
              <w:widowControl/>
              <w:jc w:val="center"/>
              <w:textAlignment w:val="center"/>
              <w:rPr>
                <w:color w:val="000000"/>
                <w:sz w:val="20"/>
                <w:szCs w:val="20"/>
              </w:rPr>
            </w:pPr>
            <w:r>
              <w:rPr>
                <w:rFonts w:hint="eastAsia"/>
                <w:color w:val="000000"/>
                <w:sz w:val="20"/>
                <w:szCs w:val="20"/>
              </w:rPr>
              <w:t>数字反馈抑制器</w:t>
            </w:r>
          </w:p>
        </w:tc>
        <w:tc>
          <w:tcPr>
            <w:tcW w:w="1905" w:type="pct"/>
            <w:tcBorders>
              <w:tl2br w:val="nil"/>
              <w:tr2bl w:val="nil"/>
            </w:tcBorders>
            <w:shd w:val="clear" w:color="auto" w:fill="auto"/>
            <w:vAlign w:val="center"/>
          </w:tcPr>
          <w:p>
            <w:pPr>
              <w:widowControl/>
              <w:jc w:val="left"/>
              <w:textAlignment w:val="center"/>
              <w:rPr>
                <w:color w:val="000000"/>
                <w:sz w:val="20"/>
                <w:szCs w:val="20"/>
              </w:rPr>
            </w:pPr>
          </w:p>
        </w:tc>
        <w:tc>
          <w:tcPr>
            <w:tcW w:w="517" w:type="pct"/>
            <w:tcBorders>
              <w:tl2br w:val="nil"/>
              <w:tr2bl w:val="nil"/>
            </w:tcBorders>
            <w:shd w:val="clear" w:color="auto" w:fill="auto"/>
            <w:vAlign w:val="center"/>
          </w:tcPr>
          <w:p>
            <w:pPr>
              <w:widowControl/>
              <w:jc w:val="center"/>
              <w:textAlignment w:val="center"/>
              <w:rPr>
                <w:color w:val="000000"/>
                <w:sz w:val="20"/>
                <w:szCs w:val="20"/>
              </w:rPr>
            </w:pPr>
            <w:r>
              <w:rPr>
                <w:rFonts w:hint="eastAsia"/>
                <w:color w:val="000000"/>
                <w:sz w:val="20"/>
                <w:szCs w:val="20"/>
              </w:rPr>
              <w:t>1</w:t>
            </w:r>
          </w:p>
        </w:tc>
        <w:tc>
          <w:tcPr>
            <w:tcW w:w="492" w:type="pct"/>
            <w:tcBorders>
              <w:tl2br w:val="nil"/>
              <w:tr2bl w:val="nil"/>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套</w:t>
            </w:r>
          </w:p>
        </w:tc>
        <w:tc>
          <w:tcPr>
            <w:tcW w:w="614" w:type="pct"/>
            <w:tcBorders>
              <w:tl2br w:val="nil"/>
              <w:tr2bl w:val="nil"/>
            </w:tcBorders>
            <w:shd w:val="clear" w:color="auto" w:fill="auto"/>
            <w:vAlign w:val="center"/>
          </w:tcPr>
          <w:p>
            <w:pPr>
              <w:widowControl/>
              <w:jc w:val="center"/>
              <w:textAlignment w:val="center"/>
              <w:rPr>
                <w:color w:val="000000"/>
                <w:sz w:val="20"/>
                <w:szCs w:val="20"/>
              </w:rPr>
            </w:pPr>
          </w:p>
        </w:tc>
        <w:tc>
          <w:tcPr>
            <w:tcW w:w="581" w:type="pct"/>
            <w:tcBorders>
              <w:tl2br w:val="nil"/>
              <w:tr2bl w:val="nil"/>
            </w:tcBorders>
            <w:shd w:val="clear" w:color="auto" w:fill="auto"/>
            <w:vAlign w:val="center"/>
          </w:tcPr>
          <w:p>
            <w:pPr>
              <w:widowControl/>
              <w:jc w:val="center"/>
              <w:textAlignment w:val="center"/>
              <w:rPr>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58" w:type="pct"/>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w:t>
            </w:r>
          </w:p>
        </w:tc>
        <w:tc>
          <w:tcPr>
            <w:tcW w:w="530" w:type="pct"/>
            <w:tcBorders>
              <w:tl2br w:val="nil"/>
              <w:tr2bl w:val="nil"/>
            </w:tcBorders>
            <w:shd w:val="clear" w:color="auto" w:fill="auto"/>
            <w:vAlign w:val="center"/>
          </w:tcPr>
          <w:p>
            <w:pPr>
              <w:widowControl/>
              <w:jc w:val="center"/>
              <w:textAlignment w:val="center"/>
              <w:rPr>
                <w:color w:val="000000"/>
                <w:sz w:val="20"/>
                <w:szCs w:val="20"/>
              </w:rPr>
            </w:pPr>
            <w:r>
              <w:rPr>
                <w:rFonts w:hint="eastAsia"/>
                <w:color w:val="000000"/>
                <w:sz w:val="20"/>
                <w:szCs w:val="20"/>
              </w:rPr>
              <w:t>数字音频处理器</w:t>
            </w:r>
          </w:p>
        </w:tc>
        <w:tc>
          <w:tcPr>
            <w:tcW w:w="1905" w:type="pct"/>
            <w:tcBorders>
              <w:tl2br w:val="nil"/>
              <w:tr2bl w:val="nil"/>
            </w:tcBorders>
            <w:shd w:val="clear" w:color="auto" w:fill="auto"/>
            <w:vAlign w:val="center"/>
          </w:tcPr>
          <w:p>
            <w:pPr>
              <w:widowControl/>
              <w:jc w:val="left"/>
              <w:textAlignment w:val="center"/>
              <w:rPr>
                <w:color w:val="000000"/>
                <w:sz w:val="20"/>
                <w:szCs w:val="20"/>
              </w:rPr>
            </w:pPr>
          </w:p>
        </w:tc>
        <w:tc>
          <w:tcPr>
            <w:tcW w:w="517" w:type="pct"/>
            <w:tcBorders>
              <w:tl2br w:val="nil"/>
              <w:tr2bl w:val="nil"/>
            </w:tcBorders>
            <w:shd w:val="clear" w:color="auto" w:fill="auto"/>
            <w:vAlign w:val="center"/>
          </w:tcPr>
          <w:p>
            <w:pPr>
              <w:widowControl/>
              <w:jc w:val="center"/>
              <w:textAlignment w:val="center"/>
              <w:rPr>
                <w:color w:val="000000"/>
                <w:sz w:val="20"/>
                <w:szCs w:val="20"/>
              </w:rPr>
            </w:pPr>
            <w:r>
              <w:rPr>
                <w:rFonts w:hint="eastAsia"/>
                <w:color w:val="000000"/>
                <w:sz w:val="20"/>
                <w:szCs w:val="20"/>
              </w:rPr>
              <w:t>1</w:t>
            </w:r>
          </w:p>
        </w:tc>
        <w:tc>
          <w:tcPr>
            <w:tcW w:w="492" w:type="pct"/>
            <w:tcBorders>
              <w:tl2br w:val="nil"/>
              <w:tr2bl w:val="nil"/>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套</w:t>
            </w:r>
          </w:p>
        </w:tc>
        <w:tc>
          <w:tcPr>
            <w:tcW w:w="614" w:type="pct"/>
            <w:tcBorders>
              <w:tl2br w:val="nil"/>
              <w:tr2bl w:val="nil"/>
            </w:tcBorders>
            <w:shd w:val="clear" w:color="auto" w:fill="auto"/>
            <w:vAlign w:val="center"/>
          </w:tcPr>
          <w:p>
            <w:pPr>
              <w:widowControl/>
              <w:jc w:val="center"/>
              <w:textAlignment w:val="center"/>
              <w:rPr>
                <w:color w:val="000000"/>
                <w:sz w:val="20"/>
                <w:szCs w:val="20"/>
              </w:rPr>
            </w:pPr>
          </w:p>
        </w:tc>
        <w:tc>
          <w:tcPr>
            <w:tcW w:w="581" w:type="pct"/>
            <w:tcBorders>
              <w:tl2br w:val="nil"/>
              <w:tr2bl w:val="nil"/>
            </w:tcBorders>
            <w:shd w:val="clear" w:color="auto" w:fill="auto"/>
            <w:vAlign w:val="center"/>
          </w:tcPr>
          <w:p>
            <w:pPr>
              <w:widowControl/>
              <w:jc w:val="center"/>
              <w:textAlignment w:val="center"/>
              <w:rPr>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58" w:type="pct"/>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w:t>
            </w:r>
          </w:p>
        </w:tc>
        <w:tc>
          <w:tcPr>
            <w:tcW w:w="530" w:type="pct"/>
            <w:tcBorders>
              <w:tl2br w:val="nil"/>
              <w:tr2bl w:val="nil"/>
            </w:tcBorders>
            <w:shd w:val="clear" w:color="auto" w:fill="auto"/>
            <w:vAlign w:val="center"/>
          </w:tcPr>
          <w:p>
            <w:pPr>
              <w:widowControl/>
              <w:jc w:val="center"/>
              <w:textAlignment w:val="center"/>
              <w:rPr>
                <w:color w:val="000000"/>
                <w:sz w:val="20"/>
                <w:szCs w:val="20"/>
              </w:rPr>
            </w:pPr>
            <w:r>
              <w:rPr>
                <w:rFonts w:hint="eastAsia"/>
                <w:color w:val="000000"/>
                <w:sz w:val="20"/>
                <w:szCs w:val="20"/>
              </w:rPr>
              <w:t>专业功放</w:t>
            </w:r>
          </w:p>
        </w:tc>
        <w:tc>
          <w:tcPr>
            <w:tcW w:w="1905" w:type="pct"/>
            <w:tcBorders>
              <w:tl2br w:val="nil"/>
              <w:tr2bl w:val="nil"/>
            </w:tcBorders>
            <w:shd w:val="clear" w:color="auto" w:fill="auto"/>
            <w:vAlign w:val="center"/>
          </w:tcPr>
          <w:p>
            <w:pPr>
              <w:widowControl/>
              <w:jc w:val="left"/>
              <w:textAlignment w:val="center"/>
              <w:rPr>
                <w:color w:val="000000"/>
                <w:sz w:val="20"/>
                <w:szCs w:val="20"/>
              </w:rPr>
            </w:pPr>
          </w:p>
        </w:tc>
        <w:tc>
          <w:tcPr>
            <w:tcW w:w="517" w:type="pct"/>
            <w:tcBorders>
              <w:tl2br w:val="nil"/>
              <w:tr2bl w:val="nil"/>
            </w:tcBorders>
            <w:shd w:val="clear" w:color="auto" w:fill="auto"/>
            <w:vAlign w:val="center"/>
          </w:tcPr>
          <w:p>
            <w:pPr>
              <w:widowControl/>
              <w:jc w:val="center"/>
              <w:textAlignment w:val="center"/>
              <w:rPr>
                <w:color w:val="000000"/>
                <w:sz w:val="20"/>
                <w:szCs w:val="20"/>
              </w:rPr>
            </w:pPr>
            <w:r>
              <w:rPr>
                <w:rFonts w:hint="eastAsia"/>
                <w:color w:val="000000"/>
                <w:sz w:val="20"/>
                <w:szCs w:val="20"/>
              </w:rPr>
              <w:t>2</w:t>
            </w:r>
          </w:p>
        </w:tc>
        <w:tc>
          <w:tcPr>
            <w:tcW w:w="492" w:type="pct"/>
            <w:tcBorders>
              <w:tl2br w:val="nil"/>
              <w:tr2bl w:val="nil"/>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套</w:t>
            </w:r>
          </w:p>
        </w:tc>
        <w:tc>
          <w:tcPr>
            <w:tcW w:w="614" w:type="pct"/>
            <w:tcBorders>
              <w:tl2br w:val="nil"/>
              <w:tr2bl w:val="nil"/>
            </w:tcBorders>
            <w:shd w:val="clear" w:color="auto" w:fill="auto"/>
            <w:vAlign w:val="center"/>
          </w:tcPr>
          <w:p>
            <w:pPr>
              <w:widowControl/>
              <w:jc w:val="center"/>
              <w:textAlignment w:val="center"/>
              <w:rPr>
                <w:color w:val="000000"/>
                <w:sz w:val="20"/>
                <w:szCs w:val="20"/>
              </w:rPr>
            </w:pPr>
          </w:p>
        </w:tc>
        <w:tc>
          <w:tcPr>
            <w:tcW w:w="581" w:type="pct"/>
            <w:tcBorders>
              <w:tl2br w:val="nil"/>
              <w:tr2bl w:val="nil"/>
            </w:tcBorders>
            <w:shd w:val="clear" w:color="auto" w:fill="auto"/>
            <w:vAlign w:val="center"/>
          </w:tcPr>
          <w:p>
            <w:pPr>
              <w:widowControl/>
              <w:jc w:val="center"/>
              <w:textAlignment w:val="center"/>
              <w:rPr>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58" w:type="pct"/>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w:t>
            </w:r>
          </w:p>
        </w:tc>
        <w:tc>
          <w:tcPr>
            <w:tcW w:w="530" w:type="pct"/>
            <w:tcBorders>
              <w:tl2br w:val="nil"/>
              <w:tr2bl w:val="nil"/>
            </w:tcBorders>
            <w:shd w:val="clear" w:color="auto" w:fill="auto"/>
            <w:vAlign w:val="center"/>
          </w:tcPr>
          <w:p>
            <w:pPr>
              <w:widowControl/>
              <w:jc w:val="center"/>
              <w:textAlignment w:val="center"/>
              <w:rPr>
                <w:color w:val="000000"/>
                <w:sz w:val="20"/>
                <w:szCs w:val="20"/>
              </w:rPr>
            </w:pPr>
            <w:r>
              <w:rPr>
                <w:rFonts w:hint="eastAsia"/>
                <w:color w:val="000000"/>
                <w:sz w:val="20"/>
                <w:szCs w:val="20"/>
              </w:rPr>
              <w:t>音箱</w:t>
            </w:r>
          </w:p>
        </w:tc>
        <w:tc>
          <w:tcPr>
            <w:tcW w:w="1905" w:type="pct"/>
            <w:tcBorders>
              <w:tl2br w:val="nil"/>
              <w:tr2bl w:val="nil"/>
            </w:tcBorders>
            <w:shd w:val="clear" w:color="auto" w:fill="auto"/>
            <w:vAlign w:val="center"/>
          </w:tcPr>
          <w:p>
            <w:pPr>
              <w:widowControl/>
              <w:jc w:val="left"/>
              <w:textAlignment w:val="center"/>
              <w:rPr>
                <w:color w:val="000000"/>
                <w:sz w:val="20"/>
                <w:szCs w:val="20"/>
              </w:rPr>
            </w:pPr>
          </w:p>
        </w:tc>
        <w:tc>
          <w:tcPr>
            <w:tcW w:w="517" w:type="pct"/>
            <w:tcBorders>
              <w:tl2br w:val="nil"/>
              <w:tr2bl w:val="nil"/>
            </w:tcBorders>
            <w:shd w:val="clear" w:color="auto" w:fill="auto"/>
            <w:vAlign w:val="center"/>
          </w:tcPr>
          <w:p>
            <w:pPr>
              <w:widowControl/>
              <w:jc w:val="center"/>
              <w:textAlignment w:val="center"/>
              <w:rPr>
                <w:color w:val="000000"/>
                <w:sz w:val="20"/>
                <w:szCs w:val="20"/>
              </w:rPr>
            </w:pPr>
            <w:r>
              <w:rPr>
                <w:rFonts w:hint="eastAsia"/>
                <w:color w:val="000000"/>
                <w:sz w:val="20"/>
                <w:szCs w:val="20"/>
              </w:rPr>
              <w:t>6</w:t>
            </w:r>
          </w:p>
        </w:tc>
        <w:tc>
          <w:tcPr>
            <w:tcW w:w="492" w:type="pct"/>
            <w:tcBorders>
              <w:tl2br w:val="nil"/>
              <w:tr2bl w:val="nil"/>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只</w:t>
            </w:r>
          </w:p>
        </w:tc>
        <w:tc>
          <w:tcPr>
            <w:tcW w:w="614" w:type="pct"/>
            <w:tcBorders>
              <w:tl2br w:val="nil"/>
              <w:tr2bl w:val="nil"/>
            </w:tcBorders>
            <w:shd w:val="clear" w:color="auto" w:fill="auto"/>
            <w:vAlign w:val="center"/>
          </w:tcPr>
          <w:p>
            <w:pPr>
              <w:widowControl/>
              <w:jc w:val="center"/>
              <w:textAlignment w:val="center"/>
              <w:rPr>
                <w:color w:val="000000"/>
                <w:sz w:val="20"/>
                <w:szCs w:val="20"/>
              </w:rPr>
            </w:pPr>
          </w:p>
        </w:tc>
        <w:tc>
          <w:tcPr>
            <w:tcW w:w="581" w:type="pct"/>
            <w:tcBorders>
              <w:tl2br w:val="nil"/>
              <w:tr2bl w:val="nil"/>
            </w:tcBorders>
            <w:shd w:val="clear" w:color="auto" w:fill="auto"/>
            <w:vAlign w:val="center"/>
          </w:tcPr>
          <w:p>
            <w:pPr>
              <w:widowControl/>
              <w:jc w:val="center"/>
              <w:textAlignment w:val="center"/>
              <w:rPr>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58" w:type="pct"/>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9</w:t>
            </w:r>
          </w:p>
        </w:tc>
        <w:tc>
          <w:tcPr>
            <w:tcW w:w="530" w:type="pct"/>
            <w:tcBorders>
              <w:tl2br w:val="nil"/>
              <w:tr2bl w:val="nil"/>
            </w:tcBorders>
            <w:shd w:val="clear" w:color="auto" w:fill="auto"/>
            <w:vAlign w:val="center"/>
          </w:tcPr>
          <w:p>
            <w:pPr>
              <w:widowControl/>
              <w:jc w:val="center"/>
              <w:textAlignment w:val="center"/>
              <w:rPr>
                <w:color w:val="000000"/>
                <w:sz w:val="20"/>
                <w:szCs w:val="20"/>
              </w:rPr>
            </w:pPr>
            <w:r>
              <w:rPr>
                <w:rFonts w:hint="eastAsia"/>
                <w:color w:val="000000"/>
                <w:sz w:val="20"/>
                <w:szCs w:val="20"/>
              </w:rPr>
              <w:t>点歌系统</w:t>
            </w:r>
          </w:p>
        </w:tc>
        <w:tc>
          <w:tcPr>
            <w:tcW w:w="1905" w:type="pct"/>
            <w:tcBorders>
              <w:tl2br w:val="nil"/>
              <w:tr2bl w:val="nil"/>
            </w:tcBorders>
            <w:shd w:val="clear" w:color="auto" w:fill="auto"/>
            <w:vAlign w:val="center"/>
          </w:tcPr>
          <w:p>
            <w:pPr>
              <w:widowControl/>
              <w:jc w:val="left"/>
              <w:textAlignment w:val="center"/>
              <w:rPr>
                <w:color w:val="000000"/>
                <w:sz w:val="20"/>
                <w:szCs w:val="20"/>
              </w:rPr>
            </w:pPr>
          </w:p>
        </w:tc>
        <w:tc>
          <w:tcPr>
            <w:tcW w:w="517" w:type="pct"/>
            <w:tcBorders>
              <w:tl2br w:val="nil"/>
              <w:tr2bl w:val="nil"/>
            </w:tcBorders>
            <w:shd w:val="clear" w:color="auto" w:fill="auto"/>
            <w:vAlign w:val="center"/>
          </w:tcPr>
          <w:p>
            <w:pPr>
              <w:widowControl/>
              <w:jc w:val="center"/>
              <w:textAlignment w:val="center"/>
              <w:rPr>
                <w:color w:val="000000"/>
                <w:sz w:val="20"/>
                <w:szCs w:val="20"/>
              </w:rPr>
            </w:pPr>
            <w:r>
              <w:rPr>
                <w:rFonts w:hint="eastAsia"/>
                <w:color w:val="000000"/>
                <w:sz w:val="20"/>
                <w:szCs w:val="20"/>
              </w:rPr>
              <w:t>1</w:t>
            </w:r>
          </w:p>
        </w:tc>
        <w:tc>
          <w:tcPr>
            <w:tcW w:w="492" w:type="pct"/>
            <w:tcBorders>
              <w:tl2br w:val="nil"/>
              <w:tr2bl w:val="nil"/>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套</w:t>
            </w:r>
          </w:p>
        </w:tc>
        <w:tc>
          <w:tcPr>
            <w:tcW w:w="614" w:type="pct"/>
            <w:tcBorders>
              <w:tl2br w:val="nil"/>
              <w:tr2bl w:val="nil"/>
            </w:tcBorders>
            <w:shd w:val="clear" w:color="auto" w:fill="auto"/>
            <w:vAlign w:val="center"/>
          </w:tcPr>
          <w:p>
            <w:pPr>
              <w:widowControl/>
              <w:jc w:val="center"/>
              <w:textAlignment w:val="center"/>
              <w:rPr>
                <w:color w:val="000000"/>
                <w:sz w:val="20"/>
                <w:szCs w:val="20"/>
              </w:rPr>
            </w:pPr>
          </w:p>
        </w:tc>
        <w:tc>
          <w:tcPr>
            <w:tcW w:w="581" w:type="pct"/>
            <w:tcBorders>
              <w:tl2br w:val="nil"/>
              <w:tr2bl w:val="nil"/>
            </w:tcBorders>
            <w:shd w:val="clear" w:color="auto" w:fill="auto"/>
            <w:vAlign w:val="center"/>
          </w:tcPr>
          <w:p>
            <w:pPr>
              <w:widowControl/>
              <w:jc w:val="center"/>
              <w:textAlignment w:val="center"/>
              <w:rPr>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58" w:type="pct"/>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10</w:t>
            </w:r>
          </w:p>
        </w:tc>
        <w:tc>
          <w:tcPr>
            <w:tcW w:w="530" w:type="pct"/>
            <w:tcBorders>
              <w:tl2br w:val="nil"/>
              <w:tr2bl w:val="nil"/>
            </w:tcBorders>
            <w:shd w:val="clear" w:color="auto" w:fill="auto"/>
            <w:vAlign w:val="center"/>
          </w:tcPr>
          <w:p>
            <w:pPr>
              <w:widowControl/>
              <w:jc w:val="center"/>
              <w:textAlignment w:val="center"/>
              <w:rPr>
                <w:color w:val="000000"/>
                <w:sz w:val="20"/>
                <w:szCs w:val="20"/>
              </w:rPr>
            </w:pPr>
            <w:r>
              <w:rPr>
                <w:rFonts w:hint="eastAsia"/>
                <w:color w:val="000000"/>
                <w:sz w:val="20"/>
                <w:szCs w:val="20"/>
              </w:rPr>
              <w:t>电源时序器</w:t>
            </w:r>
          </w:p>
        </w:tc>
        <w:tc>
          <w:tcPr>
            <w:tcW w:w="1905" w:type="pct"/>
            <w:tcBorders>
              <w:tl2br w:val="nil"/>
              <w:tr2bl w:val="nil"/>
            </w:tcBorders>
            <w:shd w:val="clear" w:color="auto" w:fill="auto"/>
            <w:vAlign w:val="center"/>
          </w:tcPr>
          <w:p>
            <w:pPr>
              <w:widowControl/>
              <w:jc w:val="left"/>
              <w:textAlignment w:val="center"/>
              <w:rPr>
                <w:color w:val="000000"/>
                <w:sz w:val="20"/>
                <w:szCs w:val="20"/>
              </w:rPr>
            </w:pPr>
          </w:p>
        </w:tc>
        <w:tc>
          <w:tcPr>
            <w:tcW w:w="517" w:type="pct"/>
            <w:tcBorders>
              <w:tl2br w:val="nil"/>
              <w:tr2bl w:val="nil"/>
            </w:tcBorders>
            <w:shd w:val="clear" w:color="auto" w:fill="auto"/>
            <w:vAlign w:val="center"/>
          </w:tcPr>
          <w:p>
            <w:pPr>
              <w:widowControl/>
              <w:jc w:val="center"/>
              <w:textAlignment w:val="center"/>
              <w:rPr>
                <w:color w:val="000000"/>
                <w:sz w:val="20"/>
                <w:szCs w:val="20"/>
              </w:rPr>
            </w:pPr>
            <w:r>
              <w:rPr>
                <w:rFonts w:hint="eastAsia"/>
                <w:color w:val="000000"/>
                <w:sz w:val="20"/>
                <w:szCs w:val="20"/>
              </w:rPr>
              <w:t>1</w:t>
            </w:r>
          </w:p>
        </w:tc>
        <w:tc>
          <w:tcPr>
            <w:tcW w:w="492" w:type="pct"/>
            <w:tcBorders>
              <w:tl2br w:val="nil"/>
              <w:tr2bl w:val="nil"/>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台</w:t>
            </w:r>
          </w:p>
        </w:tc>
        <w:tc>
          <w:tcPr>
            <w:tcW w:w="614" w:type="pct"/>
            <w:tcBorders>
              <w:tl2br w:val="nil"/>
              <w:tr2bl w:val="nil"/>
            </w:tcBorders>
            <w:shd w:val="clear" w:color="auto" w:fill="auto"/>
            <w:vAlign w:val="center"/>
          </w:tcPr>
          <w:p>
            <w:pPr>
              <w:widowControl/>
              <w:jc w:val="center"/>
              <w:textAlignment w:val="center"/>
              <w:rPr>
                <w:color w:val="000000"/>
                <w:sz w:val="20"/>
                <w:szCs w:val="20"/>
              </w:rPr>
            </w:pPr>
          </w:p>
        </w:tc>
        <w:tc>
          <w:tcPr>
            <w:tcW w:w="581" w:type="pct"/>
            <w:tcBorders>
              <w:tl2br w:val="nil"/>
              <w:tr2bl w:val="nil"/>
            </w:tcBorders>
            <w:shd w:val="clear" w:color="auto" w:fill="auto"/>
            <w:vAlign w:val="center"/>
          </w:tcPr>
          <w:p>
            <w:pPr>
              <w:widowControl/>
              <w:jc w:val="center"/>
              <w:textAlignment w:val="center"/>
              <w:rPr>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888" w:type="pct"/>
            <w:gridSpan w:val="2"/>
            <w:tcBorders>
              <w:tl2br w:val="nil"/>
              <w:tr2bl w:val="nil"/>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总价</w:t>
            </w:r>
          </w:p>
        </w:tc>
        <w:tc>
          <w:tcPr>
            <w:tcW w:w="1905" w:type="pct"/>
            <w:tcBorders>
              <w:tl2br w:val="nil"/>
              <w:tr2bl w:val="nil"/>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大写：</w:t>
            </w:r>
            <w:r>
              <w:rPr>
                <w:rFonts w:hint="eastAsia" w:ascii="宋体" w:hAnsi="宋体" w:eastAsia="宋体" w:cs="宋体"/>
                <w:color w:val="000000"/>
                <w:sz w:val="22"/>
                <w:szCs w:val="22"/>
                <w:lang w:val="en-US" w:eastAsia="zh-CN"/>
              </w:rPr>
              <w:t xml:space="preserve">               </w:t>
            </w:r>
            <w:r>
              <w:rPr>
                <w:rFonts w:hint="eastAsia" w:ascii="宋体" w:hAnsi="宋体" w:eastAsia="宋体" w:cs="宋体"/>
                <w:color w:val="000000"/>
                <w:sz w:val="22"/>
                <w:szCs w:val="22"/>
              </w:rPr>
              <w:t>元</w:t>
            </w:r>
          </w:p>
        </w:tc>
        <w:tc>
          <w:tcPr>
            <w:tcW w:w="2205" w:type="pct"/>
            <w:gridSpan w:val="4"/>
            <w:tcBorders>
              <w:tl2br w:val="nil"/>
              <w:tr2bl w:val="nil"/>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sz w:val="22"/>
                <w:szCs w:val="22"/>
                <w:lang w:val="en-US" w:eastAsia="zh-CN"/>
              </w:rPr>
              <w:t>小</w:t>
            </w:r>
            <w:r>
              <w:rPr>
                <w:rFonts w:hint="eastAsia" w:ascii="宋体" w:hAnsi="宋体" w:eastAsia="宋体" w:cs="宋体"/>
                <w:color w:val="000000"/>
                <w:sz w:val="22"/>
                <w:szCs w:val="22"/>
              </w:rPr>
              <w:t>写：</w:t>
            </w:r>
            <w:r>
              <w:rPr>
                <w:rFonts w:hint="eastAsia" w:ascii="宋体" w:hAnsi="宋体" w:eastAsia="宋体" w:cs="宋体"/>
                <w:color w:val="000000"/>
                <w:sz w:val="22"/>
                <w:szCs w:val="22"/>
                <w:lang w:val="en-US" w:eastAsia="zh-CN"/>
              </w:rPr>
              <w:t xml:space="preserve">               </w:t>
            </w:r>
            <w:r>
              <w:rPr>
                <w:rFonts w:hint="eastAsia" w:ascii="宋体" w:hAnsi="宋体" w:eastAsia="宋体" w:cs="宋体"/>
                <w:color w:val="000000"/>
                <w:sz w:val="22"/>
                <w:szCs w:val="22"/>
              </w:rPr>
              <w:t>元</w:t>
            </w:r>
          </w:p>
        </w:tc>
      </w:tr>
    </w:tbl>
    <w:p/>
    <w:p>
      <w:r>
        <w:rPr>
          <w:rFonts w:hint="eastAsia"/>
        </w:rPr>
        <w:t>注：</w:t>
      </w:r>
    </w:p>
    <w:p>
      <w:pPr>
        <w:jc w:val="left"/>
      </w:pPr>
      <w:r>
        <w:rPr>
          <w:rFonts w:hint="eastAsia"/>
        </w:rPr>
        <w:t>1.报价超</w:t>
      </w:r>
      <w:r>
        <w:rPr>
          <w:rFonts w:hint="eastAsia"/>
          <w:lang w:val="en-US" w:eastAsia="zh-CN"/>
        </w:rPr>
        <w:t>项目预算</w:t>
      </w:r>
      <w:r>
        <w:rPr>
          <w:rFonts w:hint="eastAsia"/>
        </w:rPr>
        <w:t>即被认定为无效报价，本次报价按照无效响应处理。</w:t>
      </w:r>
    </w:p>
    <w:p>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yZTkxMmRiZGU5MzE5NzI0ZDk0M2I5N2MwMzYwNmMifQ=="/>
  </w:docVars>
  <w:rsids>
    <w:rsidRoot w:val="0D3225B2"/>
    <w:rsid w:val="00342AEF"/>
    <w:rsid w:val="00481FAB"/>
    <w:rsid w:val="00561B4B"/>
    <w:rsid w:val="00AF3AA6"/>
    <w:rsid w:val="0D3225B2"/>
    <w:rsid w:val="11F30C2F"/>
    <w:rsid w:val="123E0BD7"/>
    <w:rsid w:val="141A4E8B"/>
    <w:rsid w:val="1470539A"/>
    <w:rsid w:val="270C26FC"/>
    <w:rsid w:val="41710C0A"/>
    <w:rsid w:val="5E8C29A9"/>
    <w:rsid w:val="60972E58"/>
    <w:rsid w:val="60C2565D"/>
    <w:rsid w:val="74DB4D49"/>
    <w:rsid w:val="77851B2D"/>
    <w:rsid w:val="79B35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 w:type="paragraph" w:customStyle="1" w:styleId="8">
    <w:name w:val="表格文字"/>
    <w:basedOn w:val="1"/>
    <w:qFormat/>
    <w:uiPriority w:val="0"/>
    <w:pPr>
      <w:snapToGrid w:val="0"/>
      <w:spacing w:before="25" w:after="25"/>
    </w:pPr>
    <w:rPr>
      <w:rFonts w:ascii="Calibri" w:hAnsi="Calibri" w:cs="Times New Roman"/>
      <w:bCs/>
      <w:spacing w:val="10"/>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394</Words>
  <Characters>404</Characters>
  <Lines>30</Lines>
  <Paragraphs>8</Paragraphs>
  <TotalTime>3</TotalTime>
  <ScaleCrop>false</ScaleCrop>
  <LinksUpToDate>false</LinksUpToDate>
  <CharactersWithSpaces>468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2024-07-26T13:08:00Z</dcterms:created>
  <dc:creator>张俊</dc:creator>
  <cp:lastModifiedBy>廖佳</cp:lastModifiedBy>
  <dcterms:modified xsi:type="dcterms:W3CDTF">2024-07-29T07:40:05Z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E0EB12D366FA453BBC63A4675283F3E3_13</vt:lpwstr>
  </property>
</Properties>
</file>