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1360" w:lineRule="exact"/>
        <w:jc w:val="left"/>
        <w:textAlignment w:val="auto"/>
        <w:rPr>
          <w:rFonts w:hint="eastAsia" w:ascii="微软雅黑" w:hAnsi="微软雅黑" w:eastAsia="微软雅黑" w:cs="微软雅黑"/>
          <w:b/>
          <w:bCs/>
          <w:sz w:val="90"/>
          <w:szCs w:val="90"/>
        </w:rPr>
      </w:pPr>
      <w:r>
        <w:rPr>
          <w:rFonts w:hint="eastAsia" w:ascii="微软雅黑" w:hAnsi="微软雅黑" w:eastAsia="微软雅黑" w:cs="微软雅黑"/>
          <w:b/>
          <w:bCs/>
          <w:sz w:val="90"/>
          <w:szCs w:val="90"/>
          <w:lang w:eastAsia="zh-CN"/>
        </w:rPr>
        <w:drawing>
          <wp:inline distT="0" distB="0" distL="114300" distR="114300">
            <wp:extent cx="1511300" cy="753745"/>
            <wp:effectExtent l="0" t="0" r="12700" b="8255"/>
            <wp:docPr id="19" name="图片 19" descr="竞采星白色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竞采星白色背景"/>
                    <pic:cNvPicPr>
                      <a:picLocks noChangeAspect="1"/>
                    </pic:cNvPicPr>
                  </pic:nvPicPr>
                  <pic:blipFill>
                    <a:blip r:embed="rId5"/>
                    <a:stretch>
                      <a:fillRect/>
                    </a:stretch>
                  </pic:blipFill>
                  <pic:spPr>
                    <a:xfrm>
                      <a:off x="0" y="0"/>
                      <a:ext cx="1511300" cy="7537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1360" w:lineRule="exact"/>
        <w:jc w:val="center"/>
        <w:textAlignment w:val="auto"/>
        <w:rPr>
          <w:rFonts w:hint="eastAsia" w:ascii="微软雅黑" w:hAnsi="微软雅黑" w:eastAsia="微软雅黑" w:cs="微软雅黑"/>
          <w:b/>
          <w:bCs/>
          <w:sz w:val="90"/>
          <w:szCs w:val="90"/>
        </w:rPr>
      </w:pPr>
      <w:r>
        <w:rPr>
          <w:rFonts w:hint="eastAsia" w:ascii="微软雅黑" w:hAnsi="微软雅黑" w:eastAsia="微软雅黑" w:cs="微软雅黑"/>
          <w:b/>
          <w:bCs/>
          <w:sz w:val="90"/>
          <w:szCs w:val="90"/>
        </w:rPr>
        <mc:AlternateContent>
          <mc:Choice Requires="wps">
            <w:drawing>
              <wp:inline distT="0" distB="0" distL="114300" distR="114300">
                <wp:extent cx="635" cy="0"/>
                <wp:effectExtent l="0" t="0" r="0" b="0"/>
                <wp:docPr id="172" name="矩形 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txbx>
                        <w:txbxContent>
                          <w:p>
                            <w:pPr>
                              <w:jc w:val="center"/>
                            </w:pPr>
                          </w:p>
                        </w:txbxContent>
                      </wps:txbx>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Phwl/c8AAAD/AAAA&#10;DwAAAAAAAAABACAAAAAiAAAAZHJzL2Rvd25yZXYueG1sUEsBAhQAFAAAAAgAh07iQCeutzWwAQAA&#10;aAMAAA4AAAAAAAAAAQAgAAAAHgEAAGRycy9lMm9Eb2MueG1sUEsFBgAAAAAGAAYAWQEAAEAFAAAA&#10;AA==&#10;">
                <v:fill on="f" focussize="0,0"/>
                <v:stroke on="f"/>
                <v:imagedata o:title=""/>
                <o:lock v:ext="edit" aspectratio="t"/>
                <v:textbox>
                  <w:txbxContent>
                    <w:p>
                      <w:pPr>
                        <w:jc w:val="center"/>
                      </w:pPr>
                    </w:p>
                  </w:txbxContent>
                </v:textbox>
                <w10:wrap type="none"/>
                <w10:anchorlock/>
              </v:rect>
            </w:pict>
          </mc:Fallback>
        </mc:AlternateContent>
      </w:r>
    </w:p>
    <w:p>
      <w:pPr>
        <w:keepNext w:val="0"/>
        <w:keepLines w:val="0"/>
        <w:pageBreakBefore w:val="0"/>
        <w:widowControl w:val="0"/>
        <w:kinsoku/>
        <w:wordWrap/>
        <w:overflowPunct/>
        <w:topLinePunct w:val="0"/>
        <w:autoSpaceDE/>
        <w:autoSpaceDN/>
        <w:bidi w:val="0"/>
        <w:adjustRightInd/>
        <w:snapToGrid/>
        <w:spacing w:line="1360" w:lineRule="exact"/>
        <w:jc w:val="center"/>
        <w:textAlignment w:val="auto"/>
        <w:rPr>
          <w:rFonts w:hint="default" w:ascii="微软雅黑" w:hAnsi="微软雅黑" w:eastAsia="微软雅黑" w:cs="微软雅黑"/>
          <w:b/>
          <w:bCs/>
          <w:sz w:val="90"/>
          <w:szCs w:val="90"/>
          <w:lang w:val="en-US" w:eastAsia="zh-CN"/>
        </w:rPr>
      </w:pPr>
      <w:r>
        <w:rPr>
          <w:rFonts w:hint="eastAsia" w:ascii="微软雅黑" w:hAnsi="微软雅黑" w:eastAsia="微软雅黑" w:cs="微软雅黑"/>
          <w:b/>
          <w:bCs/>
          <w:sz w:val="90"/>
          <w:szCs w:val="90"/>
          <w:lang w:eastAsia="zh-CN"/>
        </w:rPr>
        <w:t>竞价网</w:t>
      </w:r>
      <w:r>
        <w:rPr>
          <w:rFonts w:hint="eastAsia" w:ascii="微软雅黑" w:hAnsi="微软雅黑" w:eastAsia="微软雅黑" w:cs="微软雅黑"/>
          <w:b/>
          <w:bCs/>
          <w:sz w:val="90"/>
          <w:szCs w:val="90"/>
          <w:lang w:val="en-US" w:eastAsia="zh-CN"/>
        </w:rPr>
        <w:t>竞价</w:t>
      </w:r>
      <w:r>
        <w:rPr>
          <w:rFonts w:hint="eastAsia" w:ascii="微软雅黑" w:hAnsi="微软雅黑" w:eastAsia="微软雅黑" w:cs="微软雅黑"/>
          <w:b/>
          <w:bCs/>
          <w:sz w:val="90"/>
          <w:szCs w:val="90"/>
          <w:lang w:eastAsia="zh-CN"/>
        </w:rPr>
        <w:t>采购</w:t>
      </w:r>
      <w:r>
        <w:rPr>
          <w:rFonts w:hint="eastAsia" w:ascii="微软雅黑" w:hAnsi="微软雅黑" w:eastAsia="微软雅黑" w:cs="微软雅黑"/>
          <w:b/>
          <w:bCs/>
          <w:sz w:val="90"/>
          <w:szCs w:val="90"/>
          <w:lang w:val="en-US" w:eastAsia="zh-CN"/>
        </w:rPr>
        <w:t>用户</w:t>
      </w:r>
    </w:p>
    <w:p>
      <w:pPr>
        <w:keepNext w:val="0"/>
        <w:keepLines w:val="0"/>
        <w:pageBreakBefore w:val="0"/>
        <w:widowControl w:val="0"/>
        <w:kinsoku/>
        <w:wordWrap/>
        <w:overflowPunct/>
        <w:topLinePunct w:val="0"/>
        <w:autoSpaceDE/>
        <w:autoSpaceDN/>
        <w:bidi w:val="0"/>
        <w:adjustRightInd/>
        <w:snapToGrid/>
        <w:spacing w:line="1360" w:lineRule="exact"/>
        <w:jc w:val="center"/>
        <w:textAlignment w:val="auto"/>
        <w:rPr>
          <w:rFonts w:hint="eastAsia" w:ascii="微软雅黑" w:hAnsi="微软雅黑" w:eastAsia="微软雅黑" w:cs="微软雅黑"/>
          <w:b/>
          <w:bCs/>
          <w:sz w:val="70"/>
          <w:szCs w:val="70"/>
          <w:lang w:val="en-US" w:eastAsia="zh-CN"/>
        </w:rPr>
      </w:pPr>
      <w:r>
        <w:rPr>
          <w:rFonts w:hint="eastAsia" w:ascii="微软雅黑" w:hAnsi="微软雅黑" w:eastAsia="微软雅黑" w:cs="微软雅黑"/>
          <w:b/>
          <w:bCs/>
          <w:sz w:val="90"/>
          <w:szCs w:val="90"/>
          <w:lang w:eastAsia="zh-CN"/>
        </w:rPr>
        <w:t>操作手册</w:t>
      </w: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spacing w:line="460" w:lineRule="exact"/>
        <w:jc w:val="center"/>
        <w:rPr>
          <w:rFonts w:hint="eastAsia" w:ascii="宋体" w:hAnsi="宋体" w:cs="宋体"/>
          <w:bCs/>
          <w:sz w:val="28"/>
          <w:szCs w:val="28"/>
          <w:lang w:eastAsia="zh-CN"/>
        </w:rPr>
      </w:pPr>
      <w:r>
        <w:rPr>
          <w:rFonts w:hint="eastAsia" w:ascii="宋体" w:hAnsi="宋体" w:cs="宋体"/>
          <w:bCs/>
          <w:sz w:val="28"/>
          <w:szCs w:val="28"/>
          <w:lang w:eastAsia="zh-CN"/>
        </w:rPr>
        <w:t>广州竞采星信息技术有限公司</w:t>
      </w:r>
    </w:p>
    <w:p>
      <w:pPr>
        <w:spacing w:line="460" w:lineRule="exact"/>
        <w:jc w:val="center"/>
        <w:rPr>
          <w:rFonts w:hint="eastAsia" w:ascii="宋体" w:hAnsi="宋体" w:cs="宋体"/>
          <w:bCs/>
          <w:sz w:val="28"/>
          <w:szCs w:val="28"/>
          <w:lang w:eastAsia="zh-CN"/>
        </w:rPr>
      </w:pPr>
    </w:p>
    <w:p>
      <w:pPr>
        <w:spacing w:line="460" w:lineRule="exact"/>
        <w:jc w:val="center"/>
        <w:rPr>
          <w:rFonts w:hint="eastAsia" w:ascii="宋体" w:hAnsi="宋体" w:cs="宋体"/>
          <w:bCs/>
          <w:sz w:val="28"/>
          <w:szCs w:val="28"/>
          <w:lang w:val="en-US" w:eastAsia="zh-CN"/>
        </w:rPr>
      </w:pPr>
      <w:r>
        <w:rPr>
          <w:rFonts w:hint="eastAsia" w:ascii="宋体" w:hAnsi="宋体" w:cs="宋体"/>
          <w:bCs/>
          <w:sz w:val="28"/>
          <w:szCs w:val="28"/>
          <w:lang w:val="en-US" w:eastAsia="zh-CN"/>
        </w:rPr>
        <w:t>2022年3月</w:t>
      </w:r>
    </w:p>
    <w:p>
      <w:pPr>
        <w:spacing w:line="460" w:lineRule="exact"/>
        <w:jc w:val="center"/>
        <w:rPr>
          <w:rFonts w:hint="eastAsia" w:ascii="宋体" w:hAnsi="宋体" w:cs="宋体"/>
          <w:bCs/>
          <w:sz w:val="28"/>
          <w:szCs w:val="28"/>
          <w:lang w:val="en-US" w:eastAsia="zh-CN"/>
        </w:rPr>
      </w:pPr>
    </w:p>
    <w:p>
      <w:pPr>
        <w:spacing w:line="460" w:lineRule="exact"/>
        <w:jc w:val="center"/>
        <w:rPr>
          <w:rFonts w:hint="eastAsia" w:ascii="宋体" w:hAnsi="宋体" w:cs="宋体"/>
          <w:bCs/>
          <w:sz w:val="28"/>
          <w:szCs w:val="28"/>
          <w:lang w:val="en-US" w:eastAsia="zh-CN"/>
        </w:rPr>
      </w:pPr>
    </w:p>
    <w:p>
      <w:pPr>
        <w:spacing w:line="460" w:lineRule="exact"/>
        <w:jc w:val="center"/>
        <w:rPr>
          <w:rFonts w:hint="eastAsia" w:ascii="宋体" w:hAnsi="宋体" w:cs="宋体"/>
          <w:bCs/>
          <w:sz w:val="28"/>
          <w:szCs w:val="28"/>
          <w:lang w:val="en-US" w:eastAsia="zh-CN"/>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2"/>
          <w:lang w:val="en-US" w:eastAsia="zh-CN" w:bidi="ar-SA"/>
        </w:r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kern w:val="2"/>
          <w:sz w:val="21"/>
          <w:szCs w:val="22"/>
          <w:lang w:val="en-US" w:eastAsia="zh-CN" w:bidi="ar-SA"/>
        </w:rPr>
        <w:id w:val="147452971"/>
        <w15:color w:val="DBDBDB"/>
        <w:docPartObj>
          <w:docPartGallery w:val="Table of Contents"/>
          <w:docPartUnique/>
        </w:docPartObj>
      </w:sdtPr>
      <w:sdtEndPr>
        <w:rPr>
          <w:rFonts w:hint="default" w:ascii="宋体" w:hAnsi="宋体" w:cs="宋体" w:eastAsiaTheme="minorEastAsia"/>
          <w:b/>
          <w:bCs w:val="0"/>
          <w:kern w:val="44"/>
          <w:sz w:val="44"/>
          <w:szCs w:val="3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6"/>
            <w:tabs>
              <w:tab w:val="right" w:leader="dot" w:pos="8306"/>
            </w:tabs>
          </w:pPr>
          <w:r>
            <w:rPr>
              <w:rFonts w:hint="default" w:ascii="宋体" w:hAnsi="宋体" w:cs="宋体"/>
              <w:b/>
              <w:bCs w:val="0"/>
              <w:sz w:val="32"/>
              <w:szCs w:val="32"/>
              <w:lang w:val="en-US" w:eastAsia="zh-CN"/>
            </w:rPr>
            <w:fldChar w:fldCharType="begin"/>
          </w:r>
          <w:r>
            <w:rPr>
              <w:rFonts w:hint="default" w:ascii="宋体" w:hAnsi="宋体" w:cs="宋体"/>
              <w:b/>
              <w:bCs w:val="0"/>
              <w:sz w:val="32"/>
              <w:szCs w:val="32"/>
              <w:lang w:val="en-US" w:eastAsia="zh-CN"/>
            </w:rPr>
            <w:instrText xml:space="preserve">TOC \o "1-2" \h \u </w:instrText>
          </w:r>
          <w:r>
            <w:rPr>
              <w:rFonts w:hint="default" w:ascii="宋体" w:hAnsi="宋体" w:cs="宋体"/>
              <w:b/>
              <w:bCs w:val="0"/>
              <w:sz w:val="32"/>
              <w:szCs w:val="32"/>
              <w:lang w:val="en-US" w:eastAsia="zh-CN"/>
            </w:rPr>
            <w:fldChar w:fldCharType="separate"/>
          </w: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_Toc19112 </w:instrText>
          </w:r>
          <w:r>
            <w:rPr>
              <w:rFonts w:hint="default" w:ascii="宋体" w:hAnsi="宋体" w:cs="宋体"/>
              <w:bCs w:val="0"/>
              <w:szCs w:val="32"/>
              <w:lang w:val="en-US" w:eastAsia="zh-CN"/>
            </w:rPr>
            <w:fldChar w:fldCharType="separate"/>
          </w:r>
          <w:r>
            <w:rPr>
              <w:rFonts w:hint="eastAsia"/>
              <w:lang w:val="en-US" w:eastAsia="zh-CN"/>
            </w:rPr>
            <w:t>竞价网简介</w:t>
          </w:r>
          <w:r>
            <w:tab/>
          </w:r>
          <w:r>
            <w:fldChar w:fldCharType="begin"/>
          </w:r>
          <w:r>
            <w:instrText xml:space="preserve"> PAGEREF _Toc19112 \h </w:instrText>
          </w:r>
          <w:r>
            <w:fldChar w:fldCharType="separate"/>
          </w:r>
          <w:r>
            <w:t>3</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_Toc30736 </w:instrText>
          </w:r>
          <w:r>
            <w:rPr>
              <w:rFonts w:hint="default" w:ascii="宋体" w:hAnsi="宋体" w:cs="宋体"/>
              <w:bCs w:val="0"/>
              <w:szCs w:val="32"/>
              <w:lang w:val="en-US" w:eastAsia="zh-CN"/>
            </w:rPr>
            <w:fldChar w:fldCharType="separate"/>
          </w:r>
          <w:r>
            <w:rPr>
              <w:rFonts w:hint="eastAsia"/>
            </w:rPr>
            <w:t>流程图</w:t>
          </w:r>
          <w:r>
            <w:tab/>
          </w:r>
          <w:r>
            <w:fldChar w:fldCharType="begin"/>
          </w:r>
          <w:r>
            <w:instrText xml:space="preserve"> PAGEREF _Toc30736 \h </w:instrText>
          </w:r>
          <w:r>
            <w:fldChar w:fldCharType="separate"/>
          </w:r>
          <w:r>
            <w:t>3</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_Toc8701 </w:instrText>
          </w:r>
          <w:r>
            <w:rPr>
              <w:rFonts w:hint="default" w:ascii="宋体" w:hAnsi="宋体" w:cs="宋体"/>
              <w:bCs w:val="0"/>
              <w:szCs w:val="32"/>
              <w:lang w:val="en-US" w:eastAsia="zh-CN"/>
            </w:rPr>
            <w:fldChar w:fldCharType="separate"/>
          </w:r>
          <w:r>
            <w:t xml:space="preserve">1. </w:t>
          </w:r>
          <w:r>
            <w:rPr>
              <w:rFonts w:hint="eastAsia"/>
            </w:rPr>
            <w:t>待处理事项</w:t>
          </w:r>
          <w:r>
            <w:tab/>
          </w:r>
          <w:r>
            <w:fldChar w:fldCharType="begin"/>
          </w:r>
          <w:r>
            <w:instrText xml:space="preserve"> PAGEREF _Toc8701 \h </w:instrText>
          </w:r>
          <w:r>
            <w:fldChar w:fldCharType="separate"/>
          </w:r>
          <w:r>
            <w:t>3</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_Toc10999 </w:instrText>
          </w:r>
          <w:r>
            <w:rPr>
              <w:rFonts w:hint="default" w:ascii="宋体" w:hAnsi="宋体" w:cs="宋体"/>
              <w:bCs w:val="0"/>
              <w:szCs w:val="32"/>
              <w:lang w:val="en-US" w:eastAsia="zh-CN"/>
            </w:rPr>
            <w:fldChar w:fldCharType="separate"/>
          </w:r>
          <w:r>
            <w:t xml:space="preserve">a) </w:t>
          </w:r>
          <w:r>
            <w:rPr>
              <w:rFonts w:hint="eastAsia"/>
            </w:rPr>
            <w:t>待处理事项简介</w:t>
          </w:r>
          <w:r>
            <w:tab/>
          </w:r>
          <w:r>
            <w:fldChar w:fldCharType="begin"/>
          </w:r>
          <w:r>
            <w:instrText xml:space="preserve"> PAGEREF _Toc10999 \h </w:instrText>
          </w:r>
          <w:r>
            <w:fldChar w:fldCharType="separate"/>
          </w:r>
          <w:r>
            <w:t>3</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_Toc25659 </w:instrText>
          </w:r>
          <w:r>
            <w:rPr>
              <w:rFonts w:hint="default" w:ascii="宋体" w:hAnsi="宋体" w:cs="宋体"/>
              <w:bCs w:val="0"/>
              <w:szCs w:val="32"/>
              <w:lang w:val="en-US" w:eastAsia="zh-CN"/>
            </w:rPr>
            <w:fldChar w:fldCharType="separate"/>
          </w:r>
          <w:r>
            <w:t xml:space="preserve">b) </w:t>
          </w:r>
          <w:r>
            <w:rPr>
              <w:rFonts w:hint="eastAsia"/>
            </w:rPr>
            <w:t>查看待处理事项</w:t>
          </w:r>
          <w:r>
            <w:tab/>
          </w:r>
          <w:r>
            <w:fldChar w:fldCharType="begin"/>
          </w:r>
          <w:r>
            <w:instrText xml:space="preserve"> PAGEREF _Toc25659 \h </w:instrText>
          </w:r>
          <w:r>
            <w:fldChar w:fldCharType="separate"/>
          </w:r>
          <w:r>
            <w:t>4</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_Toc17031 </w:instrText>
          </w:r>
          <w:r>
            <w:rPr>
              <w:rFonts w:hint="default" w:ascii="宋体" w:hAnsi="宋体" w:cs="宋体"/>
              <w:bCs w:val="0"/>
              <w:szCs w:val="32"/>
              <w:lang w:val="en-US" w:eastAsia="zh-CN"/>
            </w:rPr>
            <w:fldChar w:fldCharType="separate"/>
          </w:r>
          <w:r>
            <w:t xml:space="preserve">2. </w:t>
          </w:r>
          <w:r>
            <w:rPr>
              <w:rFonts w:hint="eastAsia"/>
            </w:rPr>
            <w:t>填写</w:t>
          </w:r>
          <w:r>
            <w:rPr>
              <w:rFonts w:hint="eastAsia"/>
              <w:lang w:val="en-US" w:eastAsia="zh-CN"/>
            </w:rPr>
            <w:t>申购</w:t>
          </w:r>
          <w:r>
            <w:rPr>
              <w:rFonts w:hint="eastAsia"/>
            </w:rPr>
            <w:t>单</w:t>
          </w:r>
          <w:r>
            <w:tab/>
          </w:r>
          <w:r>
            <w:fldChar w:fldCharType="begin"/>
          </w:r>
          <w:r>
            <w:instrText xml:space="preserve"> PAGEREF _Toc17031 \h </w:instrText>
          </w:r>
          <w:r>
            <w:fldChar w:fldCharType="separate"/>
          </w:r>
          <w:r>
            <w:t>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_Toc13638 </w:instrText>
          </w:r>
          <w:r>
            <w:rPr>
              <w:rFonts w:hint="default" w:ascii="宋体" w:hAnsi="宋体" w:cs="宋体"/>
              <w:bCs w:val="0"/>
              <w:szCs w:val="32"/>
              <w:lang w:val="en-US" w:eastAsia="zh-CN"/>
            </w:rPr>
            <w:fldChar w:fldCharType="separate"/>
          </w:r>
          <w:r>
            <w:t xml:space="preserve">a) </w:t>
          </w:r>
          <w:r>
            <w:rPr>
              <w:rFonts w:hint="eastAsia"/>
            </w:rPr>
            <w:t>去</w:t>
          </w:r>
          <w:r>
            <w:rPr>
              <w:rFonts w:hint="eastAsia"/>
              <w:lang w:val="en-US" w:eastAsia="zh-CN"/>
            </w:rPr>
            <w:t>竞价</w:t>
          </w:r>
          <w:r>
            <w:tab/>
          </w:r>
          <w:r>
            <w:fldChar w:fldCharType="begin"/>
          </w:r>
          <w:r>
            <w:instrText xml:space="preserve"> PAGEREF _Toc13638 \h </w:instrText>
          </w:r>
          <w:r>
            <w:fldChar w:fldCharType="separate"/>
          </w:r>
          <w:r>
            <w:t>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_Toc28758 </w:instrText>
          </w:r>
          <w:r>
            <w:rPr>
              <w:rFonts w:hint="default" w:ascii="宋体" w:hAnsi="宋体" w:cs="宋体"/>
              <w:bCs w:val="0"/>
              <w:szCs w:val="32"/>
              <w:lang w:val="en-US" w:eastAsia="zh-CN"/>
            </w:rPr>
            <w:fldChar w:fldCharType="separate"/>
          </w:r>
          <w:r>
            <w:t xml:space="preserve">b) </w:t>
          </w:r>
          <w:r>
            <w:rPr>
              <w:rFonts w:hint="eastAsia"/>
            </w:rPr>
            <w:t>选择采购类型</w:t>
          </w:r>
          <w:r>
            <w:tab/>
          </w:r>
          <w:r>
            <w:fldChar w:fldCharType="begin"/>
          </w:r>
          <w:r>
            <w:instrText xml:space="preserve"> PAGEREF _Toc28758 \h </w:instrText>
          </w:r>
          <w:r>
            <w:fldChar w:fldCharType="separate"/>
          </w:r>
          <w:r>
            <w:t>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_Toc4274 </w:instrText>
          </w:r>
          <w:r>
            <w:rPr>
              <w:rFonts w:hint="default" w:ascii="宋体" w:hAnsi="宋体" w:cs="宋体"/>
              <w:bCs w:val="0"/>
              <w:szCs w:val="32"/>
              <w:lang w:val="en-US" w:eastAsia="zh-CN"/>
            </w:rPr>
            <w:fldChar w:fldCharType="separate"/>
          </w:r>
          <w:r>
            <w:t xml:space="preserve">c) </w:t>
          </w:r>
          <w:r>
            <w:rPr>
              <w:rFonts w:hint="eastAsia"/>
            </w:rPr>
            <w:t>填写申购信息</w:t>
          </w:r>
          <w:r>
            <w:tab/>
          </w:r>
          <w:r>
            <w:fldChar w:fldCharType="begin"/>
          </w:r>
          <w:r>
            <w:instrText xml:space="preserve"> PAGEREF _Toc4274 \h </w:instrText>
          </w:r>
          <w:r>
            <w:fldChar w:fldCharType="separate"/>
          </w:r>
          <w:r>
            <w:t>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_Toc22697 </w:instrText>
          </w:r>
          <w:r>
            <w:rPr>
              <w:rFonts w:hint="default" w:ascii="宋体" w:hAnsi="宋体" w:cs="宋体"/>
              <w:bCs w:val="0"/>
              <w:szCs w:val="32"/>
              <w:lang w:val="en-US" w:eastAsia="zh-CN"/>
            </w:rPr>
            <w:fldChar w:fldCharType="separate"/>
          </w:r>
          <w:r>
            <w:t xml:space="preserve">d) </w:t>
          </w:r>
          <w:r>
            <w:rPr>
              <w:rFonts w:hint="eastAsia"/>
            </w:rPr>
            <w:t>保存/提交</w:t>
          </w:r>
          <w:r>
            <w:tab/>
          </w:r>
          <w:r>
            <w:fldChar w:fldCharType="begin"/>
          </w:r>
          <w:r>
            <w:instrText xml:space="preserve"> PAGEREF _Toc22697 \h </w:instrText>
          </w:r>
          <w:r>
            <w:fldChar w:fldCharType="separate"/>
          </w:r>
          <w:r>
            <w:t>5</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_Toc27788 </w:instrText>
          </w:r>
          <w:r>
            <w:rPr>
              <w:rFonts w:hint="default" w:ascii="宋体" w:hAnsi="宋体" w:cs="宋体"/>
              <w:bCs w:val="0"/>
              <w:szCs w:val="32"/>
              <w:lang w:val="en-US" w:eastAsia="zh-CN"/>
            </w:rPr>
            <w:fldChar w:fldCharType="separate"/>
          </w:r>
          <w:r>
            <w:t xml:space="preserve">e) </w:t>
          </w:r>
          <w:r>
            <w:rPr>
              <w:rFonts w:hint="eastAsia"/>
            </w:rPr>
            <w:t>填写提示</w:t>
          </w:r>
          <w:r>
            <w:tab/>
          </w:r>
          <w:r>
            <w:fldChar w:fldCharType="begin"/>
          </w:r>
          <w:r>
            <w:instrText xml:space="preserve"> PAGEREF _Toc27788 \h </w:instrText>
          </w:r>
          <w:r>
            <w:fldChar w:fldCharType="separate"/>
          </w:r>
          <w:r>
            <w:t>6</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_Toc30905 </w:instrText>
          </w:r>
          <w:r>
            <w:rPr>
              <w:rFonts w:hint="default" w:ascii="宋体" w:hAnsi="宋体" w:cs="宋体"/>
              <w:bCs w:val="0"/>
              <w:szCs w:val="32"/>
              <w:lang w:val="en-US" w:eastAsia="zh-CN"/>
            </w:rPr>
            <w:fldChar w:fldCharType="separate"/>
          </w:r>
          <w:r>
            <w:t xml:space="preserve">f) </w:t>
          </w:r>
          <w:r>
            <w:rPr>
              <w:rFonts w:hint="eastAsia"/>
            </w:rPr>
            <w:t>自报价厂商</w:t>
          </w:r>
          <w:r>
            <w:tab/>
          </w:r>
          <w:r>
            <w:fldChar w:fldCharType="begin"/>
          </w:r>
          <w:r>
            <w:instrText xml:space="preserve"> PAGEREF _Toc30905 \h </w:instrText>
          </w:r>
          <w:r>
            <w:fldChar w:fldCharType="separate"/>
          </w:r>
          <w:r>
            <w:t>6</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_Toc6949 </w:instrText>
          </w:r>
          <w:r>
            <w:rPr>
              <w:rFonts w:hint="default" w:ascii="宋体" w:hAnsi="宋体" w:cs="宋体"/>
              <w:bCs w:val="0"/>
              <w:szCs w:val="32"/>
              <w:lang w:val="en-US" w:eastAsia="zh-CN"/>
            </w:rPr>
            <w:fldChar w:fldCharType="separate"/>
          </w:r>
          <w:r>
            <w:t xml:space="preserve">3. </w:t>
          </w:r>
          <w:r>
            <w:rPr>
              <w:rFonts w:hint="eastAsia"/>
            </w:rPr>
            <w:t>草稿箱</w:t>
          </w:r>
          <w:r>
            <w:tab/>
          </w:r>
          <w:r>
            <w:fldChar w:fldCharType="begin"/>
          </w:r>
          <w:r>
            <w:instrText xml:space="preserve"> PAGEREF _Toc6949 \h </w:instrText>
          </w:r>
          <w:r>
            <w:fldChar w:fldCharType="separate"/>
          </w:r>
          <w:r>
            <w:t>6</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_Toc17340 </w:instrText>
          </w:r>
          <w:r>
            <w:rPr>
              <w:rFonts w:hint="default" w:ascii="宋体" w:hAnsi="宋体" w:cs="宋体"/>
              <w:bCs w:val="0"/>
              <w:szCs w:val="32"/>
              <w:lang w:val="en-US" w:eastAsia="zh-CN"/>
            </w:rPr>
            <w:fldChar w:fldCharType="separate"/>
          </w:r>
          <w:r>
            <w:t xml:space="preserve">a) </w:t>
          </w:r>
          <w:r>
            <w:rPr>
              <w:rFonts w:hint="eastAsia"/>
            </w:rPr>
            <w:t>草稿箱功能简介</w:t>
          </w:r>
          <w:r>
            <w:tab/>
          </w:r>
          <w:r>
            <w:fldChar w:fldCharType="begin"/>
          </w:r>
          <w:r>
            <w:instrText xml:space="preserve"> PAGEREF _Toc17340 \h </w:instrText>
          </w:r>
          <w:r>
            <w:fldChar w:fldCharType="separate"/>
          </w:r>
          <w:r>
            <w:t>6</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_Toc11349 </w:instrText>
          </w:r>
          <w:r>
            <w:rPr>
              <w:rFonts w:hint="default" w:ascii="宋体" w:hAnsi="宋体" w:cs="宋体"/>
              <w:bCs w:val="0"/>
              <w:szCs w:val="32"/>
              <w:lang w:val="en-US" w:eastAsia="zh-CN"/>
            </w:rPr>
            <w:fldChar w:fldCharType="separate"/>
          </w:r>
          <w:r>
            <w:t xml:space="preserve">b) </w:t>
          </w:r>
          <w:r>
            <w:rPr>
              <w:rFonts w:hint="eastAsia"/>
            </w:rPr>
            <w:t>查看草稿箱</w:t>
          </w:r>
          <w:r>
            <w:tab/>
          </w:r>
          <w:r>
            <w:fldChar w:fldCharType="begin"/>
          </w:r>
          <w:r>
            <w:instrText xml:space="preserve"> PAGEREF _Toc11349 \h </w:instrText>
          </w:r>
          <w:r>
            <w:fldChar w:fldCharType="separate"/>
          </w:r>
          <w:r>
            <w:t>7</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_Toc21922 </w:instrText>
          </w:r>
          <w:r>
            <w:rPr>
              <w:rFonts w:hint="default" w:ascii="宋体" w:hAnsi="宋体" w:cs="宋体"/>
              <w:bCs w:val="0"/>
              <w:szCs w:val="32"/>
              <w:lang w:val="en-US" w:eastAsia="zh-CN"/>
            </w:rPr>
            <w:fldChar w:fldCharType="separate"/>
          </w:r>
          <w:r>
            <w:t xml:space="preserve">c) </w:t>
          </w:r>
          <w:r>
            <w:rPr>
              <w:rFonts w:hint="eastAsia"/>
            </w:rPr>
            <w:t>进入草稿修改页面</w:t>
          </w:r>
          <w:r>
            <w:tab/>
          </w:r>
          <w:r>
            <w:fldChar w:fldCharType="begin"/>
          </w:r>
          <w:r>
            <w:instrText xml:space="preserve"> PAGEREF _Toc21922 \h </w:instrText>
          </w:r>
          <w:r>
            <w:fldChar w:fldCharType="separate"/>
          </w:r>
          <w:r>
            <w:t>7</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_Toc20957 </w:instrText>
          </w:r>
          <w:r>
            <w:rPr>
              <w:rFonts w:hint="default" w:ascii="宋体" w:hAnsi="宋体" w:cs="宋体"/>
              <w:bCs w:val="0"/>
              <w:szCs w:val="32"/>
              <w:lang w:val="en-US" w:eastAsia="zh-CN"/>
            </w:rPr>
            <w:fldChar w:fldCharType="separate"/>
          </w:r>
          <w:r>
            <w:t xml:space="preserve">d) </w:t>
          </w:r>
          <w:r>
            <w:rPr>
              <w:rFonts w:hint="eastAsia"/>
            </w:rPr>
            <w:t>修改草稿</w:t>
          </w:r>
          <w:r>
            <w:tab/>
          </w:r>
          <w:r>
            <w:fldChar w:fldCharType="begin"/>
          </w:r>
          <w:r>
            <w:instrText xml:space="preserve"> PAGEREF _Toc20957 \h </w:instrText>
          </w:r>
          <w:r>
            <w:fldChar w:fldCharType="separate"/>
          </w:r>
          <w:r>
            <w:t>8</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_Toc20595 </w:instrText>
          </w:r>
          <w:r>
            <w:rPr>
              <w:rFonts w:hint="default" w:ascii="宋体" w:hAnsi="宋体" w:cs="宋体"/>
              <w:bCs w:val="0"/>
              <w:szCs w:val="32"/>
              <w:lang w:val="en-US" w:eastAsia="zh-CN"/>
            </w:rPr>
            <w:fldChar w:fldCharType="separate"/>
          </w:r>
          <w:r>
            <w:t xml:space="preserve">e) </w:t>
          </w:r>
          <w:r>
            <w:rPr>
              <w:rFonts w:hint="eastAsia"/>
            </w:rPr>
            <w:t>保存/提交</w:t>
          </w:r>
          <w:r>
            <w:tab/>
          </w:r>
          <w:r>
            <w:fldChar w:fldCharType="begin"/>
          </w:r>
          <w:r>
            <w:instrText xml:space="preserve"> PAGEREF _Toc20595 \h </w:instrText>
          </w:r>
          <w:r>
            <w:fldChar w:fldCharType="separate"/>
          </w:r>
          <w:r>
            <w:t>9</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_Toc10189 </w:instrText>
          </w:r>
          <w:r>
            <w:rPr>
              <w:rFonts w:hint="default" w:ascii="宋体" w:hAnsi="宋体" w:cs="宋体"/>
              <w:bCs w:val="0"/>
              <w:szCs w:val="32"/>
              <w:lang w:val="en-US" w:eastAsia="zh-CN"/>
            </w:rPr>
            <w:fldChar w:fldCharType="separate"/>
          </w:r>
          <w:r>
            <w:t xml:space="preserve">f) </w:t>
          </w:r>
          <w:r>
            <w:rPr>
              <w:rFonts w:hint="eastAsia"/>
            </w:rPr>
            <w:t>删除草稿</w:t>
          </w:r>
          <w:r>
            <w:tab/>
          </w:r>
          <w:r>
            <w:fldChar w:fldCharType="begin"/>
          </w:r>
          <w:r>
            <w:instrText xml:space="preserve"> PAGEREF _Toc10189 \h </w:instrText>
          </w:r>
          <w:r>
            <w:fldChar w:fldCharType="separate"/>
          </w:r>
          <w:r>
            <w:t>9</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_Toc24985 </w:instrText>
          </w:r>
          <w:r>
            <w:rPr>
              <w:rFonts w:hint="default" w:ascii="宋体" w:hAnsi="宋体" w:cs="宋体"/>
              <w:bCs w:val="0"/>
              <w:szCs w:val="32"/>
              <w:lang w:val="en-US" w:eastAsia="zh-CN"/>
            </w:rPr>
            <w:fldChar w:fldCharType="separate"/>
          </w:r>
          <w:r>
            <w:t xml:space="preserve">4. </w:t>
          </w:r>
          <w:r>
            <w:rPr>
              <w:rFonts w:hint="eastAsia"/>
            </w:rPr>
            <w:t>我的</w:t>
          </w:r>
          <w:r>
            <w:rPr>
              <w:rFonts w:hint="eastAsia"/>
              <w:lang w:val="en-US" w:eastAsia="zh-CN"/>
            </w:rPr>
            <w:t>竞价</w:t>
          </w:r>
          <w:r>
            <w:tab/>
          </w:r>
          <w:r>
            <w:fldChar w:fldCharType="begin"/>
          </w:r>
          <w:r>
            <w:instrText xml:space="preserve"> PAGEREF _Toc24985 \h </w:instrText>
          </w:r>
          <w:r>
            <w:fldChar w:fldCharType="separate"/>
          </w:r>
          <w:r>
            <w:t>9</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_Toc2326 </w:instrText>
          </w:r>
          <w:r>
            <w:rPr>
              <w:rFonts w:hint="default" w:ascii="宋体" w:hAnsi="宋体" w:cs="宋体"/>
              <w:bCs w:val="0"/>
              <w:szCs w:val="32"/>
              <w:lang w:val="en-US" w:eastAsia="zh-CN"/>
            </w:rPr>
            <w:fldChar w:fldCharType="separate"/>
          </w:r>
          <w:r>
            <w:t xml:space="preserve">a) </w:t>
          </w:r>
          <w:r>
            <w:rPr>
              <w:rFonts w:hint="eastAsia"/>
            </w:rPr>
            <w:t>我的</w:t>
          </w:r>
          <w:r>
            <w:rPr>
              <w:rFonts w:hint="eastAsia"/>
              <w:lang w:val="en-US" w:eastAsia="zh-CN"/>
            </w:rPr>
            <w:t>竞价</w:t>
          </w:r>
          <w:r>
            <w:rPr>
              <w:rFonts w:hint="eastAsia"/>
            </w:rPr>
            <w:t>功能简介</w:t>
          </w:r>
          <w:r>
            <w:tab/>
          </w:r>
          <w:r>
            <w:fldChar w:fldCharType="begin"/>
          </w:r>
          <w:r>
            <w:instrText xml:space="preserve"> PAGEREF _Toc2326 \h </w:instrText>
          </w:r>
          <w:r>
            <w:fldChar w:fldCharType="separate"/>
          </w:r>
          <w:r>
            <w:t>9</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_Toc5805 </w:instrText>
          </w:r>
          <w:r>
            <w:rPr>
              <w:rFonts w:hint="default" w:ascii="宋体" w:hAnsi="宋体" w:cs="宋体"/>
              <w:bCs w:val="0"/>
              <w:szCs w:val="32"/>
              <w:lang w:val="en-US" w:eastAsia="zh-CN"/>
            </w:rPr>
            <w:fldChar w:fldCharType="separate"/>
          </w:r>
          <w:r>
            <w:t xml:space="preserve">b) </w:t>
          </w:r>
          <w:r>
            <w:rPr>
              <w:rFonts w:hint="eastAsia"/>
            </w:rPr>
            <w:t>查看我的</w:t>
          </w:r>
          <w:r>
            <w:rPr>
              <w:rFonts w:hint="eastAsia"/>
              <w:lang w:val="en-US" w:eastAsia="zh-CN"/>
            </w:rPr>
            <w:t>竞价</w:t>
          </w:r>
          <w:r>
            <w:tab/>
          </w:r>
          <w:r>
            <w:fldChar w:fldCharType="begin"/>
          </w:r>
          <w:r>
            <w:instrText xml:space="preserve"> PAGEREF _Toc5805 \h </w:instrText>
          </w:r>
          <w:r>
            <w:fldChar w:fldCharType="separate"/>
          </w:r>
          <w:r>
            <w:t>9</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_Toc6577 </w:instrText>
          </w:r>
          <w:r>
            <w:rPr>
              <w:rFonts w:hint="default" w:ascii="宋体" w:hAnsi="宋体" w:cs="宋体"/>
              <w:bCs w:val="0"/>
              <w:szCs w:val="32"/>
              <w:lang w:val="en-US" w:eastAsia="zh-CN"/>
            </w:rPr>
            <w:fldChar w:fldCharType="separate"/>
          </w:r>
          <w:r>
            <w:t xml:space="preserve">c) </w:t>
          </w:r>
          <w:r>
            <w:rPr>
              <w:rFonts w:hint="eastAsia"/>
            </w:rPr>
            <w:t>查看申购单详情</w:t>
          </w:r>
          <w:r>
            <w:tab/>
          </w:r>
          <w:r>
            <w:fldChar w:fldCharType="begin"/>
          </w:r>
          <w:r>
            <w:instrText xml:space="preserve"> PAGEREF _Toc6577 \h </w:instrText>
          </w:r>
          <w:r>
            <w:fldChar w:fldCharType="separate"/>
          </w:r>
          <w:r>
            <w:t>10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_Toc9597 </w:instrText>
          </w:r>
          <w:r>
            <w:rPr>
              <w:rFonts w:hint="default" w:ascii="宋体" w:hAnsi="宋体" w:cs="宋体"/>
              <w:bCs w:val="0"/>
              <w:szCs w:val="32"/>
              <w:lang w:val="en-US" w:eastAsia="zh-CN"/>
            </w:rPr>
            <w:fldChar w:fldCharType="separate"/>
          </w:r>
          <w:r>
            <w:t xml:space="preserve">d) </w:t>
          </w:r>
          <w:r>
            <w:rPr>
              <w:rFonts w:hint="eastAsia"/>
            </w:rPr>
            <w:t>复制申购单</w:t>
          </w:r>
          <w:r>
            <w:tab/>
          </w:r>
          <w:r>
            <w:fldChar w:fldCharType="begin"/>
          </w:r>
          <w:r>
            <w:instrText xml:space="preserve"> PAGEREF _Toc9597 \h </w:instrText>
          </w:r>
          <w:r>
            <w:fldChar w:fldCharType="separate"/>
          </w:r>
          <w:r>
            <w:t>10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_Toc15107 </w:instrText>
          </w:r>
          <w:r>
            <w:rPr>
              <w:rFonts w:hint="default" w:ascii="宋体" w:hAnsi="宋体" w:cs="宋体"/>
              <w:bCs w:val="0"/>
              <w:szCs w:val="32"/>
              <w:lang w:val="en-US" w:eastAsia="zh-CN"/>
            </w:rPr>
            <w:fldChar w:fldCharType="separate"/>
          </w:r>
          <w:r>
            <w:t xml:space="preserve">e) </w:t>
          </w:r>
          <w:r>
            <w:rPr>
              <w:rFonts w:hint="eastAsia"/>
            </w:rPr>
            <w:t>自行返回修改</w:t>
          </w:r>
          <w:r>
            <w:tab/>
          </w:r>
          <w:r>
            <w:fldChar w:fldCharType="begin"/>
          </w:r>
          <w:r>
            <w:instrText xml:space="preserve"> PAGEREF _Toc15107 \h </w:instrText>
          </w:r>
          <w:r>
            <w:fldChar w:fldCharType="separate"/>
          </w:r>
          <w:r>
            <w:t>11</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_Toc10592 </w:instrText>
          </w:r>
          <w:r>
            <w:rPr>
              <w:rFonts w:hint="default" w:ascii="宋体" w:hAnsi="宋体" w:cs="宋体"/>
              <w:bCs w:val="0"/>
              <w:szCs w:val="32"/>
              <w:lang w:val="en-US" w:eastAsia="zh-CN"/>
            </w:rPr>
            <w:fldChar w:fldCharType="separate"/>
          </w:r>
          <w:r>
            <w:t xml:space="preserve">f) </w:t>
          </w:r>
          <w:r>
            <w:rPr>
              <w:rFonts w:hint="eastAsia"/>
            </w:rPr>
            <w:t>打印</w:t>
          </w:r>
          <w:r>
            <w:tab/>
          </w:r>
          <w:r>
            <w:fldChar w:fldCharType="begin"/>
          </w:r>
          <w:r>
            <w:instrText xml:space="preserve"> PAGEREF _Toc10592 \h </w:instrText>
          </w:r>
          <w:r>
            <w:fldChar w:fldCharType="separate"/>
          </w:r>
          <w:r>
            <w:t>11</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_Toc1131 </w:instrText>
          </w:r>
          <w:r>
            <w:rPr>
              <w:rFonts w:hint="default" w:ascii="宋体" w:hAnsi="宋体" w:cs="宋体"/>
              <w:bCs w:val="0"/>
              <w:szCs w:val="32"/>
              <w:lang w:val="en-US" w:eastAsia="zh-CN"/>
            </w:rPr>
            <w:fldChar w:fldCharType="separate"/>
          </w:r>
          <w:r>
            <w:t xml:space="preserve">5. </w:t>
          </w:r>
          <w:r>
            <w:rPr>
              <w:rFonts w:hint="eastAsia"/>
            </w:rPr>
            <w:t>返回修改</w:t>
          </w:r>
          <w:r>
            <w:t>/完善采购需求</w:t>
          </w:r>
          <w:r>
            <w:tab/>
          </w:r>
          <w:r>
            <w:fldChar w:fldCharType="begin"/>
          </w:r>
          <w:r>
            <w:instrText xml:space="preserve"> PAGEREF _Toc1131 \h </w:instrText>
          </w:r>
          <w:r>
            <w:fldChar w:fldCharType="separate"/>
          </w:r>
          <w:r>
            <w:t>11</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_Toc10264 </w:instrText>
          </w:r>
          <w:r>
            <w:rPr>
              <w:rFonts w:hint="default" w:ascii="宋体" w:hAnsi="宋体" w:cs="宋体"/>
              <w:bCs w:val="0"/>
              <w:szCs w:val="32"/>
              <w:lang w:val="en-US" w:eastAsia="zh-CN"/>
            </w:rPr>
            <w:fldChar w:fldCharType="separate"/>
          </w:r>
          <w:r>
            <w:t xml:space="preserve">a) </w:t>
          </w:r>
          <w:r>
            <w:rPr>
              <w:rFonts w:hint="eastAsia"/>
            </w:rPr>
            <w:t>查看询待修改申购单</w:t>
          </w:r>
          <w:r>
            <w:tab/>
          </w:r>
          <w:r>
            <w:fldChar w:fldCharType="begin"/>
          </w:r>
          <w:r>
            <w:instrText xml:space="preserve"> PAGEREF _Toc10264 \h </w:instrText>
          </w:r>
          <w:r>
            <w:fldChar w:fldCharType="separate"/>
          </w:r>
          <w:r>
            <w:t>12</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_Toc26899 </w:instrText>
          </w:r>
          <w:r>
            <w:rPr>
              <w:rFonts w:hint="default" w:ascii="宋体" w:hAnsi="宋体" w:cs="宋体"/>
              <w:bCs w:val="0"/>
              <w:szCs w:val="32"/>
              <w:lang w:val="en-US" w:eastAsia="zh-CN"/>
            </w:rPr>
            <w:fldChar w:fldCharType="separate"/>
          </w:r>
          <w:r>
            <w:t xml:space="preserve">b) </w:t>
          </w:r>
          <w:r>
            <w:rPr>
              <w:rFonts w:hint="eastAsia"/>
            </w:rPr>
            <w:t>进入申购单修改页面</w:t>
          </w:r>
          <w:r>
            <w:tab/>
          </w:r>
          <w:r>
            <w:fldChar w:fldCharType="begin"/>
          </w:r>
          <w:r>
            <w:instrText xml:space="preserve"> PAGEREF _Toc26899 \h </w:instrText>
          </w:r>
          <w:r>
            <w:fldChar w:fldCharType="separate"/>
          </w:r>
          <w:r>
            <w:t>12</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_Toc719 </w:instrText>
          </w:r>
          <w:r>
            <w:rPr>
              <w:rFonts w:hint="default" w:ascii="宋体" w:hAnsi="宋体" w:cs="宋体"/>
              <w:bCs w:val="0"/>
              <w:szCs w:val="32"/>
              <w:lang w:val="en-US" w:eastAsia="zh-CN"/>
            </w:rPr>
            <w:fldChar w:fldCharType="separate"/>
          </w:r>
          <w:r>
            <w:t xml:space="preserve">c) </w:t>
          </w:r>
          <w:r>
            <w:rPr>
              <w:rFonts w:hint="eastAsia"/>
            </w:rPr>
            <w:t>查看审批意见</w:t>
          </w:r>
          <w:r>
            <w:tab/>
          </w:r>
          <w:r>
            <w:fldChar w:fldCharType="begin"/>
          </w:r>
          <w:r>
            <w:instrText xml:space="preserve"> PAGEREF _Toc719 \h </w:instrText>
          </w:r>
          <w:r>
            <w:fldChar w:fldCharType="separate"/>
          </w:r>
          <w:r>
            <w:t>12</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_Toc15743 </w:instrText>
          </w:r>
          <w:r>
            <w:rPr>
              <w:rFonts w:hint="default" w:ascii="宋体" w:hAnsi="宋体" w:cs="宋体"/>
              <w:bCs w:val="0"/>
              <w:szCs w:val="32"/>
              <w:lang w:val="en-US" w:eastAsia="zh-CN"/>
            </w:rPr>
            <w:fldChar w:fldCharType="separate"/>
          </w:r>
          <w:r>
            <w:t xml:space="preserve">d) </w:t>
          </w:r>
          <w:r>
            <w:rPr>
              <w:rFonts w:hint="eastAsia"/>
            </w:rPr>
            <w:t>保存</w:t>
          </w:r>
          <w:r>
            <w:tab/>
          </w:r>
          <w:r>
            <w:fldChar w:fldCharType="begin"/>
          </w:r>
          <w:r>
            <w:instrText xml:space="preserve"> PAGEREF _Toc15743 \h </w:instrText>
          </w:r>
          <w:r>
            <w:fldChar w:fldCharType="separate"/>
          </w:r>
          <w:r>
            <w:t>13</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_Toc23541 </w:instrText>
          </w:r>
          <w:r>
            <w:rPr>
              <w:rFonts w:hint="default" w:ascii="宋体" w:hAnsi="宋体" w:cs="宋体"/>
              <w:bCs w:val="0"/>
              <w:szCs w:val="32"/>
              <w:lang w:val="en-US" w:eastAsia="zh-CN"/>
            </w:rPr>
            <w:fldChar w:fldCharType="separate"/>
          </w:r>
          <w:r>
            <w:t xml:space="preserve">e) </w:t>
          </w:r>
          <w:r>
            <w:rPr>
              <w:rFonts w:hint="eastAsia"/>
            </w:rPr>
            <w:t>提交</w:t>
          </w:r>
          <w:r>
            <w:tab/>
          </w:r>
          <w:r>
            <w:fldChar w:fldCharType="begin"/>
          </w:r>
          <w:r>
            <w:instrText xml:space="preserve"> PAGEREF _Toc23541 \h </w:instrText>
          </w:r>
          <w:r>
            <w:fldChar w:fldCharType="separate"/>
          </w:r>
          <w:r>
            <w:t>13</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_Toc8819 </w:instrText>
          </w:r>
          <w:r>
            <w:rPr>
              <w:rFonts w:hint="default" w:ascii="宋体" w:hAnsi="宋体" w:cs="宋体"/>
              <w:bCs w:val="0"/>
              <w:szCs w:val="32"/>
              <w:lang w:val="en-US" w:eastAsia="zh-CN"/>
            </w:rPr>
            <w:fldChar w:fldCharType="separate"/>
          </w:r>
          <w:r>
            <w:t xml:space="preserve">6. </w:t>
          </w:r>
          <w:r>
            <w:rPr>
              <w:rFonts w:hint="eastAsia"/>
            </w:rPr>
            <w:t>用户初选</w:t>
          </w:r>
          <w:r>
            <w:tab/>
          </w:r>
          <w:r>
            <w:fldChar w:fldCharType="begin"/>
          </w:r>
          <w:r>
            <w:instrText xml:space="preserve"> PAGEREF _Toc8819 \h </w:instrText>
          </w:r>
          <w:r>
            <w:fldChar w:fldCharType="separate"/>
          </w:r>
          <w:r>
            <w:t>14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_Toc260 </w:instrText>
          </w:r>
          <w:r>
            <w:rPr>
              <w:rFonts w:hint="default" w:ascii="宋体" w:hAnsi="宋体" w:cs="宋体"/>
              <w:bCs w:val="0"/>
              <w:szCs w:val="32"/>
              <w:lang w:val="en-US" w:eastAsia="zh-CN"/>
            </w:rPr>
            <w:fldChar w:fldCharType="separate"/>
          </w:r>
          <w:r>
            <w:t xml:space="preserve">a) </w:t>
          </w:r>
          <w:r>
            <w:rPr>
              <w:rFonts w:hint="eastAsia"/>
            </w:rPr>
            <w:t>查询用户初选申购单</w:t>
          </w:r>
          <w:r>
            <w:tab/>
          </w:r>
          <w:r>
            <w:fldChar w:fldCharType="begin"/>
          </w:r>
          <w:r>
            <w:instrText xml:space="preserve"> PAGEREF _Toc260 \h </w:instrText>
          </w:r>
          <w:r>
            <w:fldChar w:fldCharType="separate"/>
          </w:r>
          <w:r>
            <w:t>14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_Toc18469 </w:instrText>
          </w:r>
          <w:r>
            <w:rPr>
              <w:rFonts w:hint="default" w:ascii="宋体" w:hAnsi="宋体" w:cs="宋体"/>
              <w:bCs w:val="0"/>
              <w:szCs w:val="32"/>
              <w:lang w:val="en-US" w:eastAsia="zh-CN"/>
            </w:rPr>
            <w:fldChar w:fldCharType="separate"/>
          </w:r>
          <w:r>
            <w:t xml:space="preserve">b) </w:t>
          </w:r>
          <w:r>
            <w:rPr>
              <w:rFonts w:hint="eastAsia"/>
            </w:rPr>
            <w:t>查看用户初选详情</w:t>
          </w:r>
          <w:r>
            <w:tab/>
          </w:r>
          <w:r>
            <w:fldChar w:fldCharType="begin"/>
          </w:r>
          <w:r>
            <w:instrText xml:space="preserve"> PAGEREF _Toc18469 \h </w:instrText>
          </w:r>
          <w:r>
            <w:fldChar w:fldCharType="separate"/>
          </w:r>
          <w:r>
            <w:t>14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_Toc8054 </w:instrText>
          </w:r>
          <w:r>
            <w:rPr>
              <w:rFonts w:hint="default" w:ascii="宋体" w:hAnsi="宋体" w:cs="宋体"/>
              <w:bCs w:val="0"/>
              <w:szCs w:val="32"/>
              <w:lang w:val="en-US" w:eastAsia="zh-CN"/>
            </w:rPr>
            <w:fldChar w:fldCharType="separate"/>
          </w:r>
          <w:r>
            <w:t xml:space="preserve">c) </w:t>
          </w:r>
          <w:r>
            <w:rPr>
              <w:rFonts w:hint="eastAsia"/>
            </w:rPr>
            <w:t>用户初选详情查看方式</w:t>
          </w:r>
          <w:r>
            <w:tab/>
          </w:r>
          <w:r>
            <w:fldChar w:fldCharType="begin"/>
          </w:r>
          <w:r>
            <w:instrText xml:space="preserve"> PAGEREF _Toc8054 \h </w:instrText>
          </w:r>
          <w:r>
            <w:fldChar w:fldCharType="separate"/>
          </w:r>
          <w:r>
            <w:t>14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_Toc21460 </w:instrText>
          </w:r>
          <w:r>
            <w:rPr>
              <w:rFonts w:hint="default" w:ascii="宋体" w:hAnsi="宋体" w:cs="宋体"/>
              <w:bCs w:val="0"/>
              <w:szCs w:val="32"/>
              <w:lang w:val="en-US" w:eastAsia="zh-CN"/>
            </w:rPr>
            <w:fldChar w:fldCharType="separate"/>
          </w:r>
          <w:r>
            <w:t xml:space="preserve">d) </w:t>
          </w:r>
          <w:r>
            <w:rPr>
              <w:rFonts w:hint="eastAsia"/>
            </w:rPr>
            <w:t>用户初选预设选择方案</w:t>
          </w:r>
          <w:r>
            <w:tab/>
          </w:r>
          <w:r>
            <w:fldChar w:fldCharType="begin"/>
          </w:r>
          <w:r>
            <w:instrText xml:space="preserve"> PAGEREF _Toc21460 \h </w:instrText>
          </w:r>
          <w:r>
            <w:fldChar w:fldCharType="separate"/>
          </w:r>
          <w:r>
            <w:t>15</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_Toc1658 </w:instrText>
          </w:r>
          <w:r>
            <w:rPr>
              <w:rFonts w:hint="default" w:ascii="宋体" w:hAnsi="宋体" w:cs="宋体"/>
              <w:bCs w:val="0"/>
              <w:szCs w:val="32"/>
              <w:lang w:val="en-US" w:eastAsia="zh-CN"/>
            </w:rPr>
            <w:fldChar w:fldCharType="separate"/>
          </w:r>
          <w:r>
            <w:t xml:space="preserve">e) </w:t>
          </w:r>
          <w:r>
            <w:rPr>
              <w:rFonts w:hint="eastAsia"/>
            </w:rPr>
            <w:t>自行选择初选成交商</w:t>
          </w:r>
          <w:r>
            <w:tab/>
          </w:r>
          <w:r>
            <w:fldChar w:fldCharType="begin"/>
          </w:r>
          <w:r>
            <w:instrText xml:space="preserve"> PAGEREF _Toc1658 \h </w:instrText>
          </w:r>
          <w:r>
            <w:fldChar w:fldCharType="separate"/>
          </w:r>
          <w:r>
            <w:t>16</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_Toc17207 </w:instrText>
          </w:r>
          <w:r>
            <w:rPr>
              <w:rFonts w:hint="default" w:ascii="宋体" w:hAnsi="宋体" w:cs="宋体"/>
              <w:bCs w:val="0"/>
              <w:szCs w:val="32"/>
              <w:lang w:val="en-US" w:eastAsia="zh-CN"/>
            </w:rPr>
            <w:fldChar w:fldCharType="separate"/>
          </w:r>
          <w:r>
            <w:t xml:space="preserve">f) </w:t>
          </w:r>
          <w:r>
            <w:rPr>
              <w:rFonts w:hint="eastAsia"/>
            </w:rPr>
            <w:t>使用系统预设的理由</w:t>
          </w:r>
          <w:r>
            <w:tab/>
          </w:r>
          <w:r>
            <w:fldChar w:fldCharType="begin"/>
          </w:r>
          <w:r>
            <w:instrText xml:space="preserve"> PAGEREF _Toc17207 \h </w:instrText>
          </w:r>
          <w:r>
            <w:fldChar w:fldCharType="separate"/>
          </w:r>
          <w:r>
            <w:t>16</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_Toc801 </w:instrText>
          </w:r>
          <w:r>
            <w:rPr>
              <w:rFonts w:hint="default" w:ascii="宋体" w:hAnsi="宋体" w:cs="宋体"/>
              <w:bCs w:val="0"/>
              <w:szCs w:val="32"/>
              <w:lang w:val="en-US" w:eastAsia="zh-CN"/>
            </w:rPr>
            <w:fldChar w:fldCharType="separate"/>
          </w:r>
          <w:r>
            <w:t xml:space="preserve">g) </w:t>
          </w:r>
          <w:r>
            <w:rPr>
              <w:rFonts w:hint="eastAsia"/>
            </w:rPr>
            <w:t>选择高价则需填写低价不选理由</w:t>
          </w:r>
          <w:r>
            <w:tab/>
          </w:r>
          <w:r>
            <w:fldChar w:fldCharType="begin"/>
          </w:r>
          <w:r>
            <w:instrText xml:space="preserve"> PAGEREF _Toc801 \h </w:instrText>
          </w:r>
          <w:r>
            <w:fldChar w:fldCharType="separate"/>
          </w:r>
          <w:r>
            <w:t>17</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_Toc17518 </w:instrText>
          </w:r>
          <w:r>
            <w:rPr>
              <w:rFonts w:hint="default" w:ascii="宋体" w:hAnsi="宋体" w:cs="宋体"/>
              <w:bCs w:val="0"/>
              <w:szCs w:val="32"/>
              <w:lang w:val="en-US" w:eastAsia="zh-CN"/>
            </w:rPr>
            <w:fldChar w:fldCharType="separate"/>
          </w:r>
          <w:r>
            <w:t xml:space="preserve">h) </w:t>
          </w:r>
          <w:r>
            <w:rPr>
              <w:rFonts w:hint="eastAsia"/>
            </w:rPr>
            <w:t>查看供应商信息</w:t>
          </w:r>
          <w:r>
            <w:tab/>
          </w:r>
          <w:r>
            <w:fldChar w:fldCharType="begin"/>
          </w:r>
          <w:r>
            <w:instrText xml:space="preserve"> PAGEREF _Toc17518 \h </w:instrText>
          </w:r>
          <w:r>
            <w:fldChar w:fldCharType="separate"/>
          </w:r>
          <w:r>
            <w:t>17</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_Toc4890 </w:instrText>
          </w:r>
          <w:r>
            <w:rPr>
              <w:rFonts w:hint="default" w:ascii="宋体" w:hAnsi="宋体" w:cs="宋体"/>
              <w:bCs w:val="0"/>
              <w:szCs w:val="32"/>
              <w:lang w:val="en-US" w:eastAsia="zh-CN"/>
            </w:rPr>
            <w:fldChar w:fldCharType="separate"/>
          </w:r>
          <w:r>
            <w:t xml:space="preserve">i) </w:t>
          </w:r>
          <w:r>
            <w:rPr>
              <w:rFonts w:hint="eastAsia"/>
            </w:rPr>
            <w:t>价格排名</w:t>
          </w:r>
          <w:r>
            <w:tab/>
          </w:r>
          <w:r>
            <w:fldChar w:fldCharType="begin"/>
          </w:r>
          <w:r>
            <w:instrText xml:space="preserve"> PAGEREF _Toc4890 \h </w:instrText>
          </w:r>
          <w:r>
            <w:fldChar w:fldCharType="separate"/>
          </w:r>
          <w:r>
            <w:t>18</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_Toc28238 </w:instrText>
          </w:r>
          <w:r>
            <w:rPr>
              <w:rFonts w:hint="default" w:ascii="宋体" w:hAnsi="宋体" w:cs="宋体"/>
              <w:bCs w:val="0"/>
              <w:szCs w:val="32"/>
              <w:lang w:val="en-US" w:eastAsia="zh-CN"/>
            </w:rPr>
            <w:fldChar w:fldCharType="separate"/>
          </w:r>
          <w:r>
            <w:t xml:space="preserve">7. </w:t>
          </w:r>
          <w:r>
            <w:rPr>
              <w:rFonts w:hint="eastAsia"/>
            </w:rPr>
            <w:t>申请再成交</w:t>
          </w:r>
          <w:r>
            <w:tab/>
          </w:r>
          <w:r>
            <w:fldChar w:fldCharType="begin"/>
          </w:r>
          <w:r>
            <w:instrText xml:space="preserve"> PAGEREF _Toc28238 \h </w:instrText>
          </w:r>
          <w:r>
            <w:fldChar w:fldCharType="separate"/>
          </w:r>
          <w:r>
            <w:t>20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_Toc19003 </w:instrText>
          </w:r>
          <w:r>
            <w:rPr>
              <w:rFonts w:hint="default" w:ascii="宋体" w:hAnsi="宋体" w:cs="宋体"/>
              <w:bCs w:val="0"/>
              <w:szCs w:val="32"/>
              <w:lang w:val="en-US" w:eastAsia="zh-CN"/>
            </w:rPr>
            <w:fldChar w:fldCharType="separate"/>
          </w:r>
          <w:r>
            <w:t xml:space="preserve">a) </w:t>
          </w:r>
          <w:r>
            <w:rPr>
              <w:rFonts w:hint="eastAsia"/>
            </w:rPr>
            <w:t>再成交简介</w:t>
          </w:r>
          <w:r>
            <w:tab/>
          </w:r>
          <w:r>
            <w:fldChar w:fldCharType="begin"/>
          </w:r>
          <w:r>
            <w:instrText xml:space="preserve"> PAGEREF _Toc19003 \h </w:instrText>
          </w:r>
          <w:r>
            <w:fldChar w:fldCharType="separate"/>
          </w:r>
          <w:r>
            <w:t>20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_Toc25669 </w:instrText>
          </w:r>
          <w:r>
            <w:rPr>
              <w:rFonts w:hint="default" w:ascii="宋体" w:hAnsi="宋体" w:cs="宋体"/>
              <w:bCs w:val="0"/>
              <w:szCs w:val="32"/>
              <w:lang w:val="en-US" w:eastAsia="zh-CN"/>
            </w:rPr>
            <w:fldChar w:fldCharType="separate"/>
          </w:r>
          <w:r>
            <w:t xml:space="preserve">b) </w:t>
          </w:r>
          <w:r>
            <w:rPr>
              <w:rFonts w:hint="eastAsia"/>
            </w:rPr>
            <w:t>进入申请再成交页面</w:t>
          </w:r>
          <w:r>
            <w:tab/>
          </w:r>
          <w:r>
            <w:fldChar w:fldCharType="begin"/>
          </w:r>
          <w:r>
            <w:instrText xml:space="preserve"> PAGEREF _Toc25669 \h </w:instrText>
          </w:r>
          <w:r>
            <w:fldChar w:fldCharType="separate"/>
          </w:r>
          <w:r>
            <w:t>20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_Toc26984 </w:instrText>
          </w:r>
          <w:r>
            <w:rPr>
              <w:rFonts w:hint="default" w:ascii="宋体" w:hAnsi="宋体" w:cs="宋体"/>
              <w:bCs w:val="0"/>
              <w:szCs w:val="32"/>
              <w:lang w:val="en-US" w:eastAsia="zh-CN"/>
            </w:rPr>
            <w:fldChar w:fldCharType="separate"/>
          </w:r>
          <w:r>
            <w:t xml:space="preserve">c) </w:t>
          </w:r>
          <w:r>
            <w:rPr>
              <w:rFonts w:hint="eastAsia"/>
            </w:rPr>
            <w:t>点击申请再成交</w:t>
          </w:r>
          <w:r>
            <w:tab/>
          </w:r>
          <w:r>
            <w:fldChar w:fldCharType="begin"/>
          </w:r>
          <w:r>
            <w:instrText xml:space="preserve"> PAGEREF _Toc26984 \h </w:instrText>
          </w:r>
          <w:r>
            <w:fldChar w:fldCharType="separate"/>
          </w:r>
          <w:r>
            <w:t>21</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_Toc2601 </w:instrText>
          </w:r>
          <w:r>
            <w:rPr>
              <w:rFonts w:hint="default" w:ascii="宋体" w:hAnsi="宋体" w:cs="宋体"/>
              <w:bCs w:val="0"/>
              <w:szCs w:val="32"/>
              <w:lang w:val="en-US" w:eastAsia="zh-CN"/>
            </w:rPr>
            <w:fldChar w:fldCharType="separate"/>
          </w:r>
          <w:r>
            <w:t xml:space="preserve">8. </w:t>
          </w:r>
          <w:r>
            <w:rPr>
              <w:rFonts w:hint="eastAsia"/>
            </w:rPr>
            <w:t>申请终止</w:t>
          </w:r>
          <w:r>
            <w:tab/>
          </w:r>
          <w:r>
            <w:fldChar w:fldCharType="begin"/>
          </w:r>
          <w:r>
            <w:instrText xml:space="preserve"> PAGEREF _Toc2601 \h </w:instrText>
          </w:r>
          <w:r>
            <w:fldChar w:fldCharType="separate"/>
          </w:r>
          <w:r>
            <w:t>22</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_Toc22936 </w:instrText>
          </w:r>
          <w:r>
            <w:rPr>
              <w:rFonts w:hint="default" w:ascii="宋体" w:hAnsi="宋体" w:cs="宋体"/>
              <w:bCs w:val="0"/>
              <w:szCs w:val="32"/>
              <w:lang w:val="en-US" w:eastAsia="zh-CN"/>
            </w:rPr>
            <w:fldChar w:fldCharType="separate"/>
          </w:r>
          <w:r>
            <w:t xml:space="preserve">a) </w:t>
          </w:r>
          <w:r>
            <w:rPr>
              <w:rFonts w:hint="eastAsia"/>
            </w:rPr>
            <w:t>申请终止简介</w:t>
          </w:r>
          <w:r>
            <w:tab/>
          </w:r>
          <w:r>
            <w:fldChar w:fldCharType="begin"/>
          </w:r>
          <w:r>
            <w:instrText xml:space="preserve"> PAGEREF _Toc22936 \h </w:instrText>
          </w:r>
          <w:r>
            <w:fldChar w:fldCharType="separate"/>
          </w:r>
          <w:r>
            <w:t>22</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_Toc20395 </w:instrText>
          </w:r>
          <w:r>
            <w:rPr>
              <w:rFonts w:hint="default" w:ascii="宋体" w:hAnsi="宋体" w:cs="宋体"/>
              <w:bCs w:val="0"/>
              <w:szCs w:val="32"/>
              <w:lang w:val="en-US" w:eastAsia="zh-CN"/>
            </w:rPr>
            <w:fldChar w:fldCharType="separate"/>
          </w:r>
          <w:r>
            <w:t xml:space="preserve">b) </w:t>
          </w:r>
          <w:r>
            <w:rPr>
              <w:rFonts w:hint="eastAsia"/>
            </w:rPr>
            <w:t>申请终止原因选择</w:t>
          </w:r>
          <w:r>
            <w:tab/>
          </w:r>
          <w:r>
            <w:fldChar w:fldCharType="begin"/>
          </w:r>
          <w:r>
            <w:instrText xml:space="preserve"> PAGEREF _Toc20395 \h </w:instrText>
          </w:r>
          <w:r>
            <w:fldChar w:fldCharType="separate"/>
          </w:r>
          <w:r>
            <w:t>22</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_Toc5119 </w:instrText>
          </w:r>
          <w:r>
            <w:rPr>
              <w:rFonts w:hint="default" w:ascii="宋体" w:hAnsi="宋体" w:cs="宋体"/>
              <w:bCs w:val="0"/>
              <w:szCs w:val="32"/>
              <w:lang w:val="en-US" w:eastAsia="zh-CN"/>
            </w:rPr>
            <w:fldChar w:fldCharType="separate"/>
          </w:r>
          <w:r>
            <w:t xml:space="preserve">c) </w:t>
          </w:r>
          <w:r>
            <w:rPr>
              <w:rFonts w:hint="eastAsia"/>
            </w:rPr>
            <w:t>进入终止交易页面</w:t>
          </w:r>
          <w:r>
            <w:tab/>
          </w:r>
          <w:r>
            <w:fldChar w:fldCharType="begin"/>
          </w:r>
          <w:r>
            <w:instrText xml:space="preserve"> PAGEREF _Toc5119 \h </w:instrText>
          </w:r>
          <w:r>
            <w:fldChar w:fldCharType="separate"/>
          </w:r>
          <w:r>
            <w:t>22</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_Toc6222 </w:instrText>
          </w:r>
          <w:r>
            <w:rPr>
              <w:rFonts w:hint="default" w:ascii="宋体" w:hAnsi="宋体" w:cs="宋体"/>
              <w:bCs w:val="0"/>
              <w:szCs w:val="32"/>
              <w:lang w:val="en-US" w:eastAsia="zh-CN"/>
            </w:rPr>
            <w:fldChar w:fldCharType="separate"/>
          </w:r>
          <w:r>
            <w:t xml:space="preserve">9. </w:t>
          </w:r>
          <w:r>
            <w:rPr>
              <w:rFonts w:hint="eastAsia"/>
            </w:rPr>
            <w:t>跟单采购</w:t>
          </w:r>
          <w:r>
            <w:tab/>
          </w:r>
          <w:r>
            <w:fldChar w:fldCharType="begin"/>
          </w:r>
          <w:r>
            <w:instrText xml:space="preserve"> PAGEREF _Toc6222 \h </w:instrText>
          </w:r>
          <w:r>
            <w:fldChar w:fldCharType="separate"/>
          </w:r>
          <w:r>
            <w:t>25</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_Toc2225 </w:instrText>
          </w:r>
          <w:r>
            <w:rPr>
              <w:rFonts w:hint="default" w:ascii="宋体" w:hAnsi="宋体" w:cs="宋体"/>
              <w:bCs w:val="0"/>
              <w:szCs w:val="32"/>
              <w:lang w:val="en-US" w:eastAsia="zh-CN"/>
            </w:rPr>
            <w:fldChar w:fldCharType="separate"/>
          </w:r>
          <w:r>
            <w:t xml:space="preserve">a) </w:t>
          </w:r>
          <w:r>
            <w:rPr>
              <w:rFonts w:hint="eastAsia"/>
              <w:lang w:eastAsia="zh-CN"/>
            </w:rPr>
            <w:t>跟单采购</w:t>
          </w:r>
          <w:r>
            <w:rPr>
              <w:rFonts w:hint="eastAsia"/>
            </w:rPr>
            <w:t>简介</w:t>
          </w:r>
          <w:r>
            <w:tab/>
          </w:r>
          <w:r>
            <w:fldChar w:fldCharType="begin"/>
          </w:r>
          <w:r>
            <w:instrText xml:space="preserve"> PAGEREF _Toc2225 \h </w:instrText>
          </w:r>
          <w:r>
            <w:fldChar w:fldCharType="separate"/>
          </w:r>
          <w:r>
            <w:t>25</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_Toc11270 </w:instrText>
          </w:r>
          <w:r>
            <w:rPr>
              <w:rFonts w:hint="default" w:ascii="宋体" w:hAnsi="宋体" w:cs="宋体"/>
              <w:bCs w:val="0"/>
              <w:szCs w:val="32"/>
              <w:lang w:val="en-US" w:eastAsia="zh-CN"/>
            </w:rPr>
            <w:fldChar w:fldCharType="separate"/>
          </w:r>
          <w:r>
            <w:t xml:space="preserve">b) </w:t>
          </w:r>
          <w:r>
            <w:rPr>
              <w:rFonts w:hint="eastAsia"/>
              <w:lang w:eastAsia="zh-CN"/>
            </w:rPr>
            <w:t>跟单采购</w:t>
          </w:r>
          <w:r>
            <w:rPr>
              <w:rFonts w:hint="eastAsia"/>
            </w:rPr>
            <w:t>注意事项</w:t>
          </w:r>
          <w:r>
            <w:tab/>
          </w:r>
          <w:r>
            <w:fldChar w:fldCharType="begin"/>
          </w:r>
          <w:r>
            <w:instrText xml:space="preserve"> PAGEREF _Toc11270 \h </w:instrText>
          </w:r>
          <w:r>
            <w:fldChar w:fldCharType="separate"/>
          </w:r>
          <w:r>
            <w:t>25</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_Toc24379 </w:instrText>
          </w:r>
          <w:r>
            <w:rPr>
              <w:rFonts w:hint="default" w:ascii="宋体" w:hAnsi="宋体" w:cs="宋体"/>
              <w:bCs w:val="0"/>
              <w:szCs w:val="32"/>
              <w:lang w:val="en-US" w:eastAsia="zh-CN"/>
            </w:rPr>
            <w:fldChar w:fldCharType="separate"/>
          </w:r>
          <w:r>
            <w:t xml:space="preserve">c) </w:t>
          </w:r>
          <w:r>
            <w:rPr>
              <w:rFonts w:hint="eastAsia"/>
              <w:lang w:eastAsia="zh-CN"/>
            </w:rPr>
            <w:t>跟单采购</w:t>
          </w:r>
          <w:r>
            <w:rPr>
              <w:rFonts w:hint="eastAsia"/>
            </w:rPr>
            <w:t>限制</w:t>
          </w:r>
          <w:r>
            <w:tab/>
          </w:r>
          <w:r>
            <w:fldChar w:fldCharType="begin"/>
          </w:r>
          <w:r>
            <w:instrText xml:space="preserve"> PAGEREF _Toc24379 \h </w:instrText>
          </w:r>
          <w:r>
            <w:fldChar w:fldCharType="separate"/>
          </w:r>
          <w:r>
            <w:t>25</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_Toc15859 </w:instrText>
          </w:r>
          <w:r>
            <w:rPr>
              <w:rFonts w:hint="default" w:ascii="宋体" w:hAnsi="宋体" w:cs="宋体"/>
              <w:bCs w:val="0"/>
              <w:szCs w:val="32"/>
              <w:lang w:val="en-US" w:eastAsia="zh-CN"/>
            </w:rPr>
            <w:fldChar w:fldCharType="separate"/>
          </w:r>
          <w:r>
            <w:t xml:space="preserve">d) </w:t>
          </w:r>
          <w:r>
            <w:rPr>
              <w:rFonts w:hint="eastAsia"/>
            </w:rPr>
            <w:t>加入</w:t>
          </w:r>
          <w:r>
            <w:rPr>
              <w:rFonts w:hint="eastAsia"/>
              <w:lang w:eastAsia="zh-CN"/>
            </w:rPr>
            <w:t>跟单采购</w:t>
          </w:r>
          <w:r>
            <w:tab/>
          </w:r>
          <w:r>
            <w:fldChar w:fldCharType="begin"/>
          </w:r>
          <w:r>
            <w:instrText xml:space="preserve"> PAGEREF _Toc15859 \h </w:instrText>
          </w:r>
          <w:r>
            <w:fldChar w:fldCharType="separate"/>
          </w:r>
          <w:r>
            <w:t>25</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_Toc2295 </w:instrText>
          </w:r>
          <w:r>
            <w:rPr>
              <w:rFonts w:hint="default" w:ascii="宋体" w:hAnsi="宋体" w:cs="宋体"/>
              <w:bCs w:val="0"/>
              <w:szCs w:val="32"/>
              <w:lang w:val="en-US" w:eastAsia="zh-CN"/>
            </w:rPr>
            <w:fldChar w:fldCharType="separate"/>
          </w:r>
          <w:r>
            <w:t xml:space="preserve">10. </w:t>
          </w:r>
          <w:r>
            <w:rPr>
              <w:rFonts w:hint="eastAsia"/>
            </w:rPr>
            <w:t>收货</w:t>
          </w:r>
          <w:r>
            <w:t>/验收/评价</w:t>
          </w:r>
          <w:r>
            <w:tab/>
          </w:r>
          <w:r>
            <w:fldChar w:fldCharType="begin"/>
          </w:r>
          <w:r>
            <w:instrText xml:space="preserve"> PAGEREF _Toc2295 \h </w:instrText>
          </w:r>
          <w:r>
            <w:fldChar w:fldCharType="separate"/>
          </w:r>
          <w:r>
            <w:t>26</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_Toc16851 </w:instrText>
          </w:r>
          <w:r>
            <w:rPr>
              <w:rFonts w:hint="default" w:ascii="宋体" w:hAnsi="宋体" w:cs="宋体"/>
              <w:bCs w:val="0"/>
              <w:szCs w:val="32"/>
              <w:lang w:val="en-US" w:eastAsia="zh-CN"/>
            </w:rPr>
            <w:fldChar w:fldCharType="separate"/>
          </w:r>
          <w:r>
            <w:t xml:space="preserve">a) </w:t>
          </w:r>
          <w:r>
            <w:rPr>
              <w:rFonts w:hint="eastAsia"/>
            </w:rPr>
            <w:t>收货</w:t>
          </w:r>
          <w:r>
            <w:tab/>
          </w:r>
          <w:r>
            <w:fldChar w:fldCharType="begin"/>
          </w:r>
          <w:r>
            <w:instrText xml:space="preserve"> PAGEREF _Toc16851 \h </w:instrText>
          </w:r>
          <w:r>
            <w:fldChar w:fldCharType="separate"/>
          </w:r>
          <w:r>
            <w:t>26</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_Toc6965 </w:instrText>
          </w:r>
          <w:r>
            <w:rPr>
              <w:rFonts w:hint="default" w:ascii="宋体" w:hAnsi="宋体" w:cs="宋体"/>
              <w:bCs w:val="0"/>
              <w:szCs w:val="32"/>
              <w:lang w:val="en-US" w:eastAsia="zh-CN"/>
            </w:rPr>
            <w:fldChar w:fldCharType="separate"/>
          </w:r>
          <w:r>
            <w:t xml:space="preserve">b) </w:t>
          </w:r>
          <w:r>
            <w:rPr>
              <w:rFonts w:hint="eastAsia"/>
            </w:rPr>
            <w:t>验收</w:t>
          </w:r>
          <w:r>
            <w:tab/>
          </w:r>
          <w:r>
            <w:fldChar w:fldCharType="begin"/>
          </w:r>
          <w:r>
            <w:instrText xml:space="preserve"> PAGEREF _Toc6965 \h </w:instrText>
          </w:r>
          <w:r>
            <w:fldChar w:fldCharType="separate"/>
          </w:r>
          <w:r>
            <w:t>28</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_Toc19998 </w:instrText>
          </w:r>
          <w:r>
            <w:rPr>
              <w:rFonts w:hint="default" w:ascii="宋体" w:hAnsi="宋体" w:cs="宋体"/>
              <w:bCs w:val="0"/>
              <w:szCs w:val="32"/>
              <w:lang w:val="en-US" w:eastAsia="zh-CN"/>
            </w:rPr>
            <w:fldChar w:fldCharType="separate"/>
          </w:r>
          <w:r>
            <w:t xml:space="preserve">c) </w:t>
          </w:r>
          <w:r>
            <w:rPr>
              <w:rFonts w:hint="eastAsia"/>
            </w:rPr>
            <w:t>评价</w:t>
          </w:r>
          <w:r>
            <w:tab/>
          </w:r>
          <w:r>
            <w:fldChar w:fldCharType="begin"/>
          </w:r>
          <w:r>
            <w:instrText xml:space="preserve"> PAGEREF _Toc19998 \h </w:instrText>
          </w:r>
          <w:r>
            <w:fldChar w:fldCharType="separate"/>
          </w:r>
          <w:r>
            <w:t>29</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_Toc22375 </w:instrText>
          </w:r>
          <w:r>
            <w:rPr>
              <w:rFonts w:hint="default" w:ascii="宋体" w:hAnsi="宋体" w:cs="宋体"/>
              <w:bCs w:val="0"/>
              <w:szCs w:val="32"/>
              <w:lang w:val="en-US" w:eastAsia="zh-CN"/>
            </w:rPr>
            <w:fldChar w:fldCharType="separate"/>
          </w:r>
          <w:r>
            <w:rPr>
              <w:rFonts w:hint="eastAsia"/>
              <w:lang w:eastAsia="zh-CN"/>
            </w:rPr>
            <w:t xml:space="preserve">11. </w:t>
          </w:r>
          <w:r>
            <w:rPr>
              <w:rFonts w:hint="eastAsia"/>
              <w:lang w:val="en-US" w:eastAsia="zh-CN"/>
            </w:rPr>
            <w:t>电子</w:t>
          </w:r>
          <w:r>
            <w:rPr>
              <w:rFonts w:hint="eastAsia"/>
            </w:rPr>
            <w:t>合同管理</w:t>
          </w:r>
          <w:r>
            <w:rPr>
              <w:rFonts w:hint="eastAsia"/>
              <w:lang w:eastAsia="zh-CN"/>
            </w:rPr>
            <w:t>（</w:t>
          </w:r>
          <w:r>
            <w:rPr>
              <w:rFonts w:hint="eastAsia"/>
              <w:lang w:val="en-US" w:eastAsia="zh-CN"/>
            </w:rPr>
            <w:t>暂未开通</w:t>
          </w:r>
          <w:r>
            <w:rPr>
              <w:rFonts w:hint="eastAsia"/>
              <w:lang w:eastAsia="zh-CN"/>
            </w:rPr>
            <w:t>）</w:t>
          </w:r>
          <w:r>
            <w:tab/>
          </w:r>
          <w:r>
            <w:fldChar w:fldCharType="begin"/>
          </w:r>
          <w:r>
            <w:instrText xml:space="preserve"> PAGEREF _Toc22375 \h </w:instrText>
          </w:r>
          <w:r>
            <w:fldChar w:fldCharType="separate"/>
          </w:r>
          <w:r>
            <w:t>30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_Toc30699 </w:instrText>
          </w:r>
          <w:r>
            <w:rPr>
              <w:rFonts w:hint="default" w:ascii="宋体" w:hAnsi="宋体" w:cs="宋体"/>
              <w:bCs w:val="0"/>
              <w:szCs w:val="32"/>
              <w:lang w:val="en-US" w:eastAsia="zh-CN"/>
            </w:rPr>
            <w:fldChar w:fldCharType="separate"/>
          </w:r>
          <w:r>
            <w:rPr>
              <w:rFonts w:hint="eastAsia"/>
            </w:rPr>
            <w:t xml:space="preserve">a) </w:t>
          </w:r>
          <w:r>
            <w:rPr>
              <w:rFonts w:hint="eastAsia"/>
              <w:lang w:val="en-US" w:eastAsia="zh-CN"/>
            </w:rPr>
            <w:t>电子</w:t>
          </w:r>
          <w:r>
            <w:rPr>
              <w:rFonts w:hint="eastAsia"/>
            </w:rPr>
            <w:t>合同管理简介</w:t>
          </w:r>
          <w:r>
            <w:tab/>
          </w:r>
          <w:r>
            <w:fldChar w:fldCharType="begin"/>
          </w:r>
          <w:r>
            <w:instrText xml:space="preserve"> PAGEREF _Toc30699 \h </w:instrText>
          </w:r>
          <w:r>
            <w:fldChar w:fldCharType="separate"/>
          </w:r>
          <w:r>
            <w:t>30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_Toc16140 </w:instrText>
          </w:r>
          <w:r>
            <w:rPr>
              <w:rFonts w:hint="default" w:ascii="宋体" w:hAnsi="宋体" w:cs="宋体"/>
              <w:bCs w:val="0"/>
              <w:szCs w:val="32"/>
              <w:lang w:val="en-US" w:eastAsia="zh-CN"/>
            </w:rPr>
            <w:fldChar w:fldCharType="separate"/>
          </w:r>
          <w:r>
            <w:rPr>
              <w:rFonts w:hint="eastAsia"/>
            </w:rPr>
            <w:t xml:space="preserve">b) </w:t>
          </w:r>
          <w:r>
            <w:rPr>
              <w:rFonts w:hint="eastAsia"/>
              <w:lang w:val="en-US" w:eastAsia="zh-CN"/>
            </w:rPr>
            <w:t>基本流程</w:t>
          </w:r>
          <w:r>
            <w:tab/>
          </w:r>
          <w:r>
            <w:fldChar w:fldCharType="begin"/>
          </w:r>
          <w:r>
            <w:instrText xml:space="preserve"> PAGEREF _Toc16140 \h </w:instrText>
          </w:r>
          <w:r>
            <w:fldChar w:fldCharType="separate"/>
          </w:r>
          <w:r>
            <w:t>30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_Toc5125 </w:instrText>
          </w:r>
          <w:r>
            <w:rPr>
              <w:rFonts w:hint="default" w:ascii="宋体" w:hAnsi="宋体" w:cs="宋体"/>
              <w:bCs w:val="0"/>
              <w:szCs w:val="32"/>
              <w:lang w:val="en-US" w:eastAsia="zh-CN"/>
            </w:rPr>
            <w:fldChar w:fldCharType="separate"/>
          </w:r>
          <w:r>
            <w:rPr>
              <w:rFonts w:hint="eastAsia"/>
            </w:rPr>
            <w:t xml:space="preserve">c) </w:t>
          </w:r>
          <w:r>
            <w:rPr>
              <w:rFonts w:hint="eastAsia"/>
              <w:lang w:val="en-US" w:eastAsia="zh-CN"/>
            </w:rPr>
            <w:t>草拟及打印合同</w:t>
          </w:r>
          <w:r>
            <w:tab/>
          </w:r>
          <w:r>
            <w:fldChar w:fldCharType="begin"/>
          </w:r>
          <w:r>
            <w:instrText xml:space="preserve"> PAGEREF _Toc5125 \h </w:instrText>
          </w:r>
          <w:r>
            <w:fldChar w:fldCharType="separate"/>
          </w:r>
          <w:r>
            <w:t>30</w:t>
          </w:r>
          <w:r>
            <w:fldChar w:fldCharType="end"/>
          </w:r>
          <w:r>
            <w:rPr>
              <w:rFonts w:hint="default" w:ascii="宋体" w:hAnsi="宋体" w:cs="宋体"/>
              <w:bCs w:val="0"/>
              <w:szCs w:val="32"/>
              <w:lang w:val="en-US" w:eastAsia="zh-CN"/>
            </w:rPr>
            <w:fldChar w:fldCharType="end"/>
          </w:r>
        </w:p>
        <w:p>
          <w:pPr>
            <w:pStyle w:val="2"/>
            <w:numPr>
              <w:ilvl w:val="0"/>
              <w:numId w:val="0"/>
            </w:numPr>
            <w:spacing w:line="460" w:lineRule="exact"/>
            <w:jc w:val="left"/>
            <w:outlineLvl w:val="9"/>
            <w:rPr>
              <w:rFonts w:hint="default" w:ascii="宋体" w:hAnsi="宋体" w:cs="宋体"/>
              <w:b/>
              <w:bCs w:val="0"/>
              <w:sz w:val="32"/>
              <w:szCs w:val="32"/>
              <w:lang w:val="en-US" w:eastAsia="zh-CN"/>
            </w:rPr>
          </w:pPr>
          <w:r>
            <w:rPr>
              <w:rFonts w:hint="default" w:ascii="宋体" w:hAnsi="宋体" w:cs="宋体"/>
              <w:bCs w:val="0"/>
              <w:szCs w:val="32"/>
              <w:lang w:val="en-US" w:eastAsia="zh-CN"/>
            </w:rPr>
            <w:fldChar w:fldCharType="end"/>
          </w:r>
        </w:p>
      </w:sdtContent>
    </w:sdt>
    <w:p>
      <w:pPr>
        <w:spacing w:line="460" w:lineRule="exact"/>
        <w:jc w:val="center"/>
        <w:rPr>
          <w:rFonts w:hint="eastAsia" w:ascii="宋体" w:hAnsi="宋体" w:cs="宋体"/>
          <w:bCs/>
          <w:sz w:val="28"/>
          <w:szCs w:val="28"/>
          <w:lang w:val="en-US" w:eastAsia="zh-CN"/>
        </w:rPr>
      </w:pPr>
    </w:p>
    <w:p>
      <w:pPr>
        <w:pStyle w:val="18"/>
        <w:ind w:left="0" w:leftChars="0" w:firstLine="420" w:firstLineChars="0"/>
        <w:jc w:val="both"/>
        <w:rPr>
          <w:rFonts w:hint="eastAsia"/>
        </w:rPr>
      </w:pPr>
      <w:r>
        <w:rPr>
          <w:rFonts w:hint="eastAsia"/>
          <w:lang w:val="en-US" w:eastAsia="zh-CN"/>
        </w:rPr>
        <w:t>温馨提醒：</w:t>
      </w:r>
      <w:r>
        <w:rPr>
          <w:rFonts w:hint="eastAsia"/>
        </w:rPr>
        <w:t>浏览器建议使用谷歌或360极速模式，不建议使用IE11以下版本的浏览器。</w:t>
      </w:r>
    </w:p>
    <w:p>
      <w:pPr>
        <w:spacing w:line="460" w:lineRule="exact"/>
        <w:jc w:val="center"/>
        <w:rPr>
          <w:rFonts w:hint="eastAsia" w:ascii="宋体" w:hAnsi="宋体" w:cs="宋体"/>
          <w:bCs/>
          <w:sz w:val="28"/>
          <w:szCs w:val="28"/>
          <w:lang w:val="en-US" w:eastAsia="zh-CN"/>
        </w:rPr>
      </w:pPr>
    </w:p>
    <w:p>
      <w:pPr>
        <w:spacing w:line="460" w:lineRule="exact"/>
        <w:jc w:val="center"/>
        <w:rPr>
          <w:rFonts w:hint="eastAsia" w:ascii="宋体" w:hAnsi="宋体" w:cs="宋体"/>
          <w:bCs/>
          <w:sz w:val="28"/>
          <w:szCs w:val="28"/>
          <w:lang w:val="en-US" w:eastAsia="zh-CN"/>
        </w:rPr>
      </w:pPr>
    </w:p>
    <w:p>
      <w:pPr>
        <w:spacing w:line="460" w:lineRule="exact"/>
        <w:jc w:val="center"/>
        <w:rPr>
          <w:rFonts w:hint="eastAsia" w:ascii="宋体" w:hAnsi="宋体" w:cs="宋体"/>
          <w:bCs/>
          <w:sz w:val="28"/>
          <w:szCs w:val="28"/>
          <w:lang w:val="en-US" w:eastAsia="zh-CN"/>
        </w:rPr>
      </w:pPr>
    </w:p>
    <w:p>
      <w:pPr>
        <w:spacing w:line="460" w:lineRule="exact"/>
        <w:jc w:val="center"/>
        <w:rPr>
          <w:rFonts w:hint="eastAsia" w:ascii="宋体" w:hAnsi="宋体" w:cs="宋体"/>
          <w:bCs/>
          <w:sz w:val="28"/>
          <w:szCs w:val="28"/>
          <w:lang w:val="en-US" w:eastAsia="zh-CN"/>
        </w:rPr>
      </w:pPr>
    </w:p>
    <w:p>
      <w:pPr>
        <w:spacing w:line="460" w:lineRule="exact"/>
        <w:jc w:val="center"/>
        <w:rPr>
          <w:rFonts w:hint="eastAsia" w:ascii="宋体" w:hAnsi="宋体" w:cs="宋体"/>
          <w:bCs/>
          <w:sz w:val="28"/>
          <w:szCs w:val="28"/>
          <w:lang w:val="en-US" w:eastAsia="zh-CN"/>
        </w:rPr>
      </w:pPr>
    </w:p>
    <w:p>
      <w:pPr>
        <w:pStyle w:val="14"/>
        <w:numPr>
          <w:ilvl w:val="-1"/>
          <w:numId w:val="0"/>
        </w:numPr>
        <w:ind w:left="0" w:firstLine="0"/>
        <w:jc w:val="center"/>
        <w:rPr>
          <w:rFonts w:hint="eastAsia"/>
          <w:lang w:val="en-US" w:eastAsia="zh-CN"/>
        </w:rPr>
      </w:pPr>
      <w:bookmarkStart w:id="0" w:name="_Toc19112"/>
      <w:r>
        <w:rPr>
          <w:rFonts w:hint="eastAsia"/>
          <w:lang w:val="en-US" w:eastAsia="zh-CN"/>
        </w:rPr>
        <w:t>竞价网简介</w:t>
      </w:r>
      <w:bookmarkEnd w:id="0"/>
    </w:p>
    <w:p>
      <w:pPr>
        <w:pStyle w:val="18"/>
        <w:bidi w:val="0"/>
        <w:ind w:left="0" w:leftChars="0" w:firstLine="420" w:firstLineChars="0"/>
        <w:rPr>
          <w:rFonts w:hint="eastAsia"/>
          <w:lang w:val="en-US" w:eastAsia="zh-CN"/>
        </w:rPr>
      </w:pPr>
      <w:r>
        <w:rPr>
          <w:rFonts w:hint="eastAsia"/>
          <w:lang w:val="en-US" w:eastAsia="zh-CN"/>
        </w:rPr>
        <w:t>竞采星.竞价网(原“高校竞价网”)是专注为学校、科研机构、医院、企事业单位提供包括科教仪器设备、办公设备、实验试剂、耗材、服务、工程等采购业务在内的采购预算、采购计划、采购审批、采购执行(含网上单品牌竞价、多品牌竞价、竞价商场、电子招投标、智能招投标等)、电子合同管理、验收管理、资产管理、广义集中支付、诚信管理等在内的采购全过程管理解决方案。</w:t>
      </w:r>
    </w:p>
    <w:p>
      <w:pPr>
        <w:pStyle w:val="18"/>
        <w:bidi w:val="0"/>
        <w:ind w:left="0" w:leftChars="0" w:firstLine="420" w:firstLineChars="0"/>
        <w:rPr>
          <w:rFonts w:hint="default"/>
          <w:lang w:val="en-US" w:eastAsia="zh-CN"/>
        </w:rPr>
      </w:pPr>
      <w:r>
        <w:rPr>
          <w:rFonts w:hint="eastAsia"/>
          <w:lang w:val="en-US" w:eastAsia="zh-CN"/>
        </w:rPr>
        <w:t>截止2022年3月，平台有包括北京大学、中南大学、东南大学等40多家985/211高校在内的近300家采购单位和104000多家供应商。</w:t>
      </w:r>
    </w:p>
    <w:p>
      <w:pPr>
        <w:pStyle w:val="14"/>
        <w:numPr>
          <w:ilvl w:val="-1"/>
          <w:numId w:val="0"/>
        </w:numPr>
        <w:ind w:left="0" w:firstLine="0"/>
        <w:jc w:val="center"/>
        <w:rPr>
          <w:rFonts w:hint="eastAsia"/>
        </w:rPr>
      </w:pPr>
      <w:bookmarkStart w:id="1" w:name="_Toc30736"/>
      <w:r>
        <w:rPr>
          <w:rFonts w:hint="eastAsia"/>
        </w:rPr>
        <w:t>流程图</w:t>
      </w:r>
      <w:bookmarkEnd w:id="1"/>
    </w:p>
    <w:p>
      <w:pPr>
        <w:pStyle w:val="18"/>
        <w:ind w:left="0" w:leftChars="0" w:firstLine="420" w:firstLineChars="0"/>
        <w:jc w:val="both"/>
      </w:pPr>
      <w:r>
        <w:rPr>
          <w:rFonts w:hint="eastAsia"/>
        </w:rPr>
        <w:t>常规竞价采购流程图（</w:t>
      </w:r>
      <w:r>
        <w:rPr>
          <w:rFonts w:hint="eastAsia"/>
          <w:lang w:val="en-US" w:eastAsia="zh-CN"/>
        </w:rPr>
        <w:t>仅供参考</w:t>
      </w:r>
      <w:r>
        <w:rPr>
          <w:rFonts w:hint="eastAsia"/>
        </w:rPr>
        <w:t>）：</w:t>
      </w:r>
    </w:p>
    <w:p>
      <w:pPr>
        <w:pStyle w:val="18"/>
        <w:ind w:left="0" w:leftChars="0" w:firstLine="0" w:firstLineChars="0"/>
        <w:jc w:val="center"/>
      </w:pPr>
      <w:r>
        <w:drawing>
          <wp:inline distT="0" distB="0" distL="114300" distR="114300">
            <wp:extent cx="4504690" cy="1965325"/>
            <wp:effectExtent l="0" t="0" r="10160" b="1587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6"/>
                    <a:stretch>
                      <a:fillRect/>
                    </a:stretch>
                  </pic:blipFill>
                  <pic:spPr>
                    <a:xfrm>
                      <a:off x="0" y="0"/>
                      <a:ext cx="4504690" cy="1965325"/>
                    </a:xfrm>
                    <a:prstGeom prst="rect">
                      <a:avLst/>
                    </a:prstGeom>
                    <a:noFill/>
                    <a:ln>
                      <a:noFill/>
                    </a:ln>
                  </pic:spPr>
                </pic:pic>
              </a:graphicData>
            </a:graphic>
          </wp:inline>
        </w:drawing>
      </w:r>
    </w:p>
    <w:p>
      <w:pPr>
        <w:pStyle w:val="14"/>
      </w:pPr>
      <w:bookmarkStart w:id="2" w:name="_Toc8701"/>
      <w:r>
        <w:rPr>
          <w:rFonts w:hint="eastAsia"/>
        </w:rPr>
        <w:t>待处理事项</w:t>
      </w:r>
      <w:bookmarkEnd w:id="2"/>
    </w:p>
    <w:p>
      <w:pPr>
        <w:pStyle w:val="15"/>
      </w:pPr>
      <w:bookmarkStart w:id="3" w:name="_Toc10999"/>
      <w:r>
        <w:rPr>
          <w:rFonts w:hint="eastAsia"/>
        </w:rPr>
        <w:t>待处理事项简介</w:t>
      </w:r>
      <w:bookmarkEnd w:id="3"/>
    </w:p>
    <w:p>
      <w:pPr>
        <w:pStyle w:val="18"/>
        <w:rPr>
          <w:rFonts w:hint="eastAsia"/>
        </w:rPr>
      </w:pPr>
      <w:r>
        <w:rPr>
          <w:rFonts w:hint="eastAsia"/>
        </w:rPr>
        <w:t>用户登录后会在</w:t>
      </w:r>
      <w:r>
        <w:rPr>
          <w:rFonts w:hint="eastAsia"/>
          <w:b/>
          <w:bCs/>
        </w:rPr>
        <w:t>首页</w:t>
      </w:r>
      <w:r>
        <w:rPr>
          <w:rFonts w:hint="eastAsia"/>
        </w:rPr>
        <w:t>显示</w:t>
      </w:r>
      <w:r>
        <w:rPr>
          <w:rFonts w:hint="eastAsia"/>
          <w:b/>
          <w:bCs/>
        </w:rPr>
        <w:t>待处理事项</w:t>
      </w:r>
      <w:r>
        <w:rPr>
          <w:rFonts w:hint="eastAsia"/>
        </w:rPr>
        <w:t>，图标右上角的数字则表示</w:t>
      </w:r>
      <w:r>
        <w:rPr>
          <w:rFonts w:hint="eastAsia"/>
          <w:b/>
          <w:bCs/>
        </w:rPr>
        <w:t>待办事项数</w:t>
      </w:r>
      <w:r>
        <w:rPr>
          <w:rFonts w:hint="eastAsia"/>
        </w:rPr>
        <w:t>，</w:t>
      </w:r>
      <w:r>
        <w:rPr>
          <w:rFonts w:hint="eastAsia"/>
          <w:b/>
          <w:bCs/>
        </w:rPr>
        <w:t>点击图标</w:t>
      </w:r>
      <w:r>
        <w:rPr>
          <w:rFonts w:hint="eastAsia"/>
        </w:rPr>
        <w:t>，则可进入对应的菜单去处理相关事项。</w:t>
      </w:r>
    </w:p>
    <w:p>
      <w:pPr>
        <w:pStyle w:val="18"/>
        <w:jc w:val="left"/>
      </w:pPr>
      <w:r>
        <w:drawing>
          <wp:inline distT="0" distB="0" distL="114300" distR="114300">
            <wp:extent cx="4196080" cy="838200"/>
            <wp:effectExtent l="0" t="0" r="13970" b="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7"/>
                    <a:stretch>
                      <a:fillRect/>
                    </a:stretch>
                  </pic:blipFill>
                  <pic:spPr>
                    <a:xfrm>
                      <a:off x="0" y="0"/>
                      <a:ext cx="4196080" cy="838200"/>
                    </a:xfrm>
                    <a:prstGeom prst="rect">
                      <a:avLst/>
                    </a:prstGeom>
                    <a:noFill/>
                    <a:ln>
                      <a:noFill/>
                    </a:ln>
                  </pic:spPr>
                </pic:pic>
              </a:graphicData>
            </a:graphic>
          </wp:inline>
        </w:drawing>
      </w:r>
    </w:p>
    <w:p>
      <w:pPr>
        <w:widowControl/>
        <w:jc w:val="left"/>
      </w:pPr>
      <w:r>
        <w:br w:type="page"/>
      </w:r>
    </w:p>
    <w:p>
      <w:pPr>
        <w:pStyle w:val="15"/>
      </w:pPr>
      <w:bookmarkStart w:id="4" w:name="_Toc25659"/>
      <w:r>
        <w:rPr>
          <w:rFonts w:hint="eastAsia"/>
        </w:rPr>
        <w:t>查看待处理事项</w:t>
      </w:r>
      <w:bookmarkEnd w:id="4"/>
    </w:p>
    <w:p>
      <w:pPr>
        <w:pStyle w:val="18"/>
      </w:pPr>
      <w:r>
        <w:rPr>
          <w:rFonts w:hint="eastAsia"/>
        </w:rPr>
        <w:t>用户登录后会自动转到首页，显示待处理事项；当用户进入其它菜单后，可以点击页面顶部栏的</w:t>
      </w:r>
      <w:r>
        <w:rPr>
          <w:rFonts w:hint="eastAsia"/>
          <w:b/>
          <w:bCs/>
        </w:rPr>
        <w:t>“首页”</w:t>
      </w:r>
      <w:r>
        <w:rPr>
          <w:rFonts w:hint="eastAsia"/>
        </w:rPr>
        <w:t>回到首页，以查看待处理事项。</w:t>
      </w:r>
    </w:p>
    <w:p>
      <w:pPr>
        <w:pStyle w:val="18"/>
        <w:rPr>
          <w:rFonts w:hint="eastAsia"/>
        </w:rPr>
      </w:pPr>
      <w:r>
        <w:drawing>
          <wp:inline distT="0" distB="0" distL="0" distR="0">
            <wp:extent cx="3747135" cy="911225"/>
            <wp:effectExtent l="0" t="0" r="5715" b="317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8"/>
                    <a:stretch>
                      <a:fillRect/>
                    </a:stretch>
                  </pic:blipFill>
                  <pic:spPr>
                    <a:xfrm>
                      <a:off x="0" y="0"/>
                      <a:ext cx="3938591" cy="958351"/>
                    </a:xfrm>
                    <a:prstGeom prst="rect">
                      <a:avLst/>
                    </a:prstGeom>
                  </pic:spPr>
                </pic:pic>
              </a:graphicData>
            </a:graphic>
          </wp:inline>
        </w:drawing>
      </w:r>
    </w:p>
    <w:p>
      <w:pPr>
        <w:pStyle w:val="14"/>
      </w:pPr>
      <w:bookmarkStart w:id="5" w:name="_Toc17031"/>
      <w:r>
        <w:rPr>
          <w:rFonts w:hint="eastAsia"/>
        </w:rPr>
        <w:t>填写</w:t>
      </w:r>
      <w:r>
        <w:rPr>
          <w:rFonts w:hint="eastAsia"/>
          <w:lang w:val="en-US" w:eastAsia="zh-CN"/>
        </w:rPr>
        <w:t>申购</w:t>
      </w:r>
      <w:r>
        <w:rPr>
          <w:rFonts w:hint="eastAsia"/>
        </w:rPr>
        <w:t>单</w:t>
      </w:r>
      <w:bookmarkEnd w:id="5"/>
    </w:p>
    <w:p>
      <w:pPr>
        <w:pStyle w:val="15"/>
      </w:pPr>
      <w:bookmarkStart w:id="6" w:name="_Toc13638"/>
      <w:r>
        <w:rPr>
          <w:rFonts w:hint="eastAsia"/>
        </w:rPr>
        <w:t>去</w:t>
      </w:r>
      <w:r>
        <w:rPr>
          <w:rFonts w:hint="eastAsia"/>
          <w:lang w:val="en-US" w:eastAsia="zh-CN"/>
        </w:rPr>
        <w:t>竞价</w:t>
      </w:r>
      <w:bookmarkEnd w:id="6"/>
    </w:p>
    <w:p>
      <w:pPr>
        <w:pStyle w:val="18"/>
      </w:pPr>
      <w:r>
        <w:rPr>
          <w:rFonts w:hint="eastAsia"/>
        </w:rPr>
        <w:t>点击</w:t>
      </w:r>
      <w:r>
        <w:rPr>
          <w:rFonts w:hint="eastAsia"/>
          <w:b/>
          <w:bCs/>
        </w:rPr>
        <w:t>“我</w:t>
      </w:r>
      <w:r>
        <w:rPr>
          <w:rFonts w:hint="eastAsia"/>
          <w:b/>
          <w:bCs/>
          <w:lang w:val="en-US" w:eastAsia="zh-CN"/>
        </w:rPr>
        <w:t>的竞价</w:t>
      </w:r>
      <w:r>
        <w:rPr>
          <w:rFonts w:hint="eastAsia"/>
          <w:b/>
          <w:bCs/>
        </w:rPr>
        <w:t>”</w:t>
      </w:r>
      <w:r>
        <w:rPr>
          <w:b/>
          <w:bCs/>
        </w:rPr>
        <w:t>-“去</w:t>
      </w:r>
      <w:r>
        <w:rPr>
          <w:rFonts w:hint="eastAsia"/>
          <w:b/>
          <w:bCs/>
          <w:lang w:val="en-US" w:eastAsia="zh-CN"/>
        </w:rPr>
        <w:t>竞价</w:t>
      </w:r>
      <w:r>
        <w:rPr>
          <w:b/>
          <w:bCs/>
        </w:rPr>
        <w:t>”</w:t>
      </w:r>
    </w:p>
    <w:p>
      <w:pPr>
        <w:pStyle w:val="18"/>
        <w:jc w:val="center"/>
      </w:pPr>
      <w:r>
        <w:drawing>
          <wp:inline distT="0" distB="0" distL="114300" distR="114300">
            <wp:extent cx="3587750" cy="1327150"/>
            <wp:effectExtent l="0" t="0" r="12700" b="635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3587750" cy="1327150"/>
                    </a:xfrm>
                    <a:prstGeom prst="rect">
                      <a:avLst/>
                    </a:prstGeom>
                    <a:noFill/>
                    <a:ln>
                      <a:noFill/>
                    </a:ln>
                  </pic:spPr>
                </pic:pic>
              </a:graphicData>
            </a:graphic>
          </wp:inline>
        </w:drawing>
      </w:r>
    </w:p>
    <w:p>
      <w:pPr>
        <w:pStyle w:val="15"/>
      </w:pPr>
      <w:bookmarkStart w:id="7" w:name="_Toc28758"/>
      <w:r>
        <w:rPr>
          <w:rFonts w:hint="eastAsia"/>
        </w:rPr>
        <w:t>选择采购类型</w:t>
      </w:r>
      <w:bookmarkEnd w:id="7"/>
    </w:p>
    <w:p>
      <w:pPr>
        <w:pStyle w:val="15"/>
        <w:numPr>
          <w:ilvl w:val="2"/>
          <w:numId w:val="1"/>
        </w:numPr>
        <w:ind w:left="1260" w:leftChars="0" w:hanging="420" w:firstLineChars="0"/>
        <w:rPr>
          <w:rFonts w:hint="eastAsia"/>
          <w:lang w:val="en-US" w:eastAsia="zh-CN"/>
        </w:rPr>
      </w:pPr>
      <w:r>
        <w:rPr>
          <w:rFonts w:hint="eastAsia"/>
          <w:lang w:val="en-US" w:eastAsia="zh-CN"/>
        </w:rPr>
        <w:t>常规竞价采购流程</w:t>
      </w:r>
    </w:p>
    <w:p>
      <w:pPr>
        <w:pStyle w:val="15"/>
        <w:numPr>
          <w:ilvl w:val="1"/>
          <w:numId w:val="0"/>
        </w:numPr>
        <w:ind w:left="1260" w:leftChars="0"/>
        <w:rPr>
          <w:rFonts w:hint="default" w:asciiTheme="minorHAnsi" w:hAnsiTheme="minorHAnsi" w:eastAsiaTheme="minorEastAsia" w:cstheme="minorBidi"/>
          <w:b w:val="0"/>
          <w:bCs w:val="0"/>
          <w:kern w:val="2"/>
          <w:sz w:val="21"/>
          <w:szCs w:val="22"/>
          <w:lang w:val="en-US" w:eastAsia="zh-CN" w:bidi="ar-SA"/>
        </w:rPr>
      </w:pPr>
      <w:r>
        <w:rPr>
          <w:rFonts w:hint="eastAsia" w:asciiTheme="minorHAnsi" w:hAnsiTheme="minorHAnsi" w:eastAsiaTheme="minorEastAsia" w:cstheme="minorBidi"/>
          <w:b w:val="0"/>
          <w:bCs w:val="0"/>
          <w:kern w:val="2"/>
          <w:sz w:val="21"/>
          <w:szCs w:val="22"/>
          <w:lang w:val="en-US" w:eastAsia="zh-CN" w:bidi="ar-SA"/>
        </w:rPr>
        <w:t>包括单品牌货物竞价、多品牌货物竞价、试剂竞价、耗材竞价、工程类竞价、服务类竞价、租赁竞价(价高优先)、废旧物资处置（价高优选）</w:t>
      </w:r>
    </w:p>
    <w:p>
      <w:pPr>
        <w:pStyle w:val="15"/>
        <w:numPr>
          <w:ilvl w:val="2"/>
          <w:numId w:val="1"/>
        </w:numPr>
        <w:ind w:left="1260" w:leftChars="0" w:hanging="420" w:firstLineChars="0"/>
      </w:pPr>
      <w:bookmarkStart w:id="60" w:name="_GoBack"/>
      <w:r>
        <w:rPr>
          <w:rFonts w:hint="eastAsia"/>
        </w:rPr>
        <w:t>邀请</w:t>
      </w:r>
      <w:bookmarkEnd w:id="60"/>
      <w:r>
        <w:rPr>
          <w:rFonts w:hint="eastAsia"/>
        </w:rPr>
        <w:t>竞价</w:t>
      </w:r>
    </w:p>
    <w:p>
      <w:pPr>
        <w:pStyle w:val="15"/>
        <w:numPr>
          <w:ilvl w:val="1"/>
          <w:numId w:val="0"/>
        </w:numPr>
        <w:ind w:left="1260" w:leftChars="0"/>
        <w:rPr>
          <w:rFonts w:hint="default" w:asciiTheme="minorHAnsi" w:hAnsiTheme="minorHAnsi" w:eastAsiaTheme="minorEastAsia" w:cstheme="minorBidi"/>
          <w:b w:val="0"/>
          <w:bCs w:val="0"/>
          <w:kern w:val="2"/>
          <w:sz w:val="21"/>
          <w:szCs w:val="22"/>
          <w:lang w:val="en-US" w:eastAsia="zh-CN" w:bidi="ar-SA"/>
        </w:rPr>
      </w:pPr>
      <w:r>
        <w:rPr>
          <w:rFonts w:hint="eastAsia" w:asciiTheme="minorHAnsi" w:hAnsiTheme="minorHAnsi" w:eastAsiaTheme="minorEastAsia" w:cstheme="minorBidi"/>
          <w:b w:val="0"/>
          <w:bCs w:val="0"/>
          <w:kern w:val="2"/>
          <w:sz w:val="21"/>
          <w:szCs w:val="22"/>
          <w:lang w:val="en-US" w:eastAsia="zh-CN" w:bidi="ar-SA"/>
        </w:rPr>
        <w:t>申购单发布竞价后，申购单需在“我的竞价”-“更多操作”中，填写邀请的供应商名称，被邀请的供应商会收到短信通知，登录系统后可看到邀请的申购单并参与竞价(非邀请供应商无法查看到该申购单)</w:t>
      </w:r>
    </w:p>
    <w:p>
      <w:pPr>
        <w:pStyle w:val="15"/>
        <w:numPr>
          <w:ilvl w:val="2"/>
          <w:numId w:val="1"/>
        </w:numPr>
        <w:ind w:left="1260" w:leftChars="0" w:hanging="420" w:firstLineChars="0"/>
      </w:pPr>
      <w:r>
        <w:rPr>
          <w:rFonts w:hint="eastAsia"/>
        </w:rPr>
        <w:t>议价</w:t>
      </w:r>
    </w:p>
    <w:p>
      <w:pPr>
        <w:pStyle w:val="15"/>
        <w:numPr>
          <w:ilvl w:val="1"/>
          <w:numId w:val="0"/>
        </w:numPr>
        <w:ind w:left="1260" w:leftChars="0"/>
        <w:rPr>
          <w:rFonts w:hint="eastAsia" w:asciiTheme="minorHAnsi" w:hAnsiTheme="minorHAnsi" w:eastAsiaTheme="minorEastAsia" w:cstheme="minorBidi"/>
          <w:b w:val="0"/>
          <w:bCs w:val="0"/>
          <w:kern w:val="2"/>
          <w:sz w:val="21"/>
          <w:szCs w:val="22"/>
          <w:lang w:val="en-US" w:eastAsia="zh-CN" w:bidi="ar-SA"/>
        </w:rPr>
      </w:pPr>
      <w:r>
        <w:rPr>
          <w:rFonts w:hint="eastAsia" w:asciiTheme="minorHAnsi" w:hAnsiTheme="minorHAnsi" w:eastAsiaTheme="minorEastAsia" w:cstheme="minorBidi"/>
          <w:b w:val="0"/>
          <w:bCs w:val="0"/>
          <w:kern w:val="2"/>
          <w:sz w:val="21"/>
          <w:szCs w:val="22"/>
          <w:lang w:val="en-US" w:eastAsia="zh-CN" w:bidi="ar-SA"/>
        </w:rPr>
        <w:t>申购单到用户初选环节，申购老师可与参与竞价的供应商沟通议价，供应商登录系统可以修改价格，用户初选提交一审后，价格无法再修改。</w:t>
      </w:r>
    </w:p>
    <w:p>
      <w:pPr>
        <w:pStyle w:val="15"/>
        <w:numPr>
          <w:ilvl w:val="1"/>
          <w:numId w:val="0"/>
        </w:numPr>
        <w:ind w:left="1260" w:leftChars="0"/>
        <w:rPr>
          <w:rFonts w:hint="default" w:asciiTheme="minorHAnsi" w:hAnsiTheme="minorHAnsi" w:eastAsiaTheme="minorEastAsia" w:cstheme="minorBidi"/>
          <w:b w:val="0"/>
          <w:bCs w:val="0"/>
          <w:kern w:val="2"/>
          <w:sz w:val="21"/>
          <w:szCs w:val="22"/>
          <w:lang w:val="en-US" w:eastAsia="zh-CN" w:bidi="ar-SA"/>
        </w:rPr>
      </w:pPr>
    </w:p>
    <w:p>
      <w:pPr>
        <w:pStyle w:val="18"/>
        <w:rPr>
          <w:rFonts w:hint="eastAsia"/>
        </w:rPr>
      </w:pPr>
      <w:r>
        <w:rPr>
          <w:rFonts w:hint="eastAsia"/>
        </w:rPr>
        <w:t>在右侧栏中选择所需的</w:t>
      </w:r>
      <w:r>
        <w:rPr>
          <w:rFonts w:hint="eastAsia"/>
          <w:b/>
          <w:bCs/>
        </w:rPr>
        <w:t>采购类型</w:t>
      </w:r>
      <w:r>
        <w:rPr>
          <w:rFonts w:hint="eastAsia"/>
        </w:rPr>
        <w:t>（如：货物竞价(单品牌)），点击对应的图标，即可进入填单页面。</w:t>
      </w:r>
    </w:p>
    <w:p>
      <w:pPr>
        <w:pStyle w:val="18"/>
        <w:rPr>
          <w:rFonts w:hint="eastAsia"/>
        </w:rPr>
      </w:pPr>
    </w:p>
    <w:p>
      <w:pPr>
        <w:pStyle w:val="18"/>
        <w:jc w:val="center"/>
      </w:pPr>
      <w:r>
        <w:drawing>
          <wp:inline distT="0" distB="0" distL="114300" distR="114300">
            <wp:extent cx="5269230" cy="2154555"/>
            <wp:effectExtent l="0" t="0" r="762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9230" cy="2154555"/>
                    </a:xfrm>
                    <a:prstGeom prst="rect">
                      <a:avLst/>
                    </a:prstGeom>
                    <a:noFill/>
                    <a:ln>
                      <a:noFill/>
                    </a:ln>
                  </pic:spPr>
                </pic:pic>
              </a:graphicData>
            </a:graphic>
          </wp:inline>
        </w:drawing>
      </w:r>
    </w:p>
    <w:p>
      <w:pPr>
        <w:pStyle w:val="15"/>
      </w:pPr>
      <w:bookmarkStart w:id="8" w:name="_Toc4274"/>
      <w:r>
        <w:rPr>
          <w:rFonts w:hint="eastAsia"/>
        </w:rPr>
        <w:t>填写申购信息</w:t>
      </w:r>
      <w:bookmarkEnd w:id="8"/>
    </w:p>
    <w:p>
      <w:pPr>
        <w:pStyle w:val="18"/>
      </w:pPr>
      <w:r>
        <w:rPr>
          <w:rFonts w:hint="eastAsia"/>
        </w:rPr>
        <w:t>按照页面显示项目填写申购单信息，其中，标红的项目为</w:t>
      </w:r>
      <w:r>
        <w:rPr>
          <w:rFonts w:hint="eastAsia"/>
          <w:b/>
          <w:bCs/>
        </w:rPr>
        <w:t>必填</w:t>
      </w:r>
      <w:r>
        <w:rPr>
          <w:rFonts w:hint="eastAsia"/>
        </w:rPr>
        <w:t>，灰色的项目为</w:t>
      </w:r>
      <w:r>
        <w:rPr>
          <w:rFonts w:hint="eastAsia"/>
          <w:b/>
          <w:bCs/>
        </w:rPr>
        <w:t>不可编辑</w:t>
      </w:r>
      <w:r>
        <w:rPr>
          <w:rFonts w:hint="eastAsia"/>
        </w:rPr>
        <w:t>。</w:t>
      </w:r>
      <w:r>
        <w:rPr>
          <w:rFonts w:hint="eastAsia"/>
          <w:b/>
          <w:bCs/>
        </w:rPr>
        <w:t>（注意：各采购单位申购单的填写项目有所差异，具体以页面展示为准）</w:t>
      </w:r>
    </w:p>
    <w:p>
      <w:pPr>
        <w:pStyle w:val="18"/>
        <w:rPr>
          <w:b/>
          <w:bCs/>
        </w:rPr>
      </w:pPr>
      <w:r>
        <w:drawing>
          <wp:inline distT="0" distB="0" distL="0" distR="0">
            <wp:extent cx="4717415" cy="2235835"/>
            <wp:effectExtent l="0" t="0" r="698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4717415" cy="2235835"/>
                    </a:xfrm>
                    <a:prstGeom prst="rect">
                      <a:avLst/>
                    </a:prstGeom>
                  </pic:spPr>
                </pic:pic>
              </a:graphicData>
            </a:graphic>
          </wp:inline>
        </w:drawing>
      </w:r>
    </w:p>
    <w:p>
      <w:pPr>
        <w:pStyle w:val="15"/>
      </w:pPr>
      <w:bookmarkStart w:id="9" w:name="_Toc22697"/>
      <w:r>
        <w:rPr>
          <w:rFonts w:hint="eastAsia"/>
        </w:rPr>
        <w:t>保存/提交</w:t>
      </w:r>
      <w:bookmarkEnd w:id="9"/>
    </w:p>
    <w:p>
      <w:pPr>
        <w:pStyle w:val="18"/>
        <w:numPr>
          <w:ilvl w:val="3"/>
          <w:numId w:val="1"/>
        </w:numPr>
      </w:pPr>
      <w:r>
        <w:rPr>
          <w:rFonts w:hint="eastAsia"/>
        </w:rPr>
        <w:t>填写申购单信息后，点击右下角的</w:t>
      </w:r>
      <w:r>
        <w:rPr>
          <w:rFonts w:hint="eastAsia"/>
          <w:b/>
          <w:bCs/>
        </w:rPr>
        <w:t>“保存”</w:t>
      </w:r>
      <w:r>
        <w:rPr>
          <w:rFonts w:hint="eastAsia"/>
        </w:rPr>
        <w:t>按钮，即可将当前填写信息保存至</w:t>
      </w:r>
      <w:r>
        <w:rPr>
          <w:rFonts w:hint="eastAsia"/>
          <w:b/>
          <w:bCs/>
        </w:rPr>
        <w:t>草稿箱</w:t>
      </w:r>
      <w:r>
        <w:rPr>
          <w:rFonts w:hint="eastAsia"/>
        </w:rPr>
        <w:t>，此时才会出现</w:t>
      </w:r>
      <w:r>
        <w:rPr>
          <w:rFonts w:hint="eastAsia"/>
          <w:b/>
          <w:bCs/>
        </w:rPr>
        <w:t xml:space="preserve"> “提交”</w:t>
      </w:r>
      <w:r>
        <w:rPr>
          <w:rFonts w:hint="eastAsia"/>
        </w:rPr>
        <w:t>按钮，点击</w:t>
      </w:r>
      <w:r>
        <w:rPr>
          <w:rFonts w:hint="eastAsia"/>
          <w:b/>
          <w:bCs/>
        </w:rPr>
        <w:t>“提交”</w:t>
      </w:r>
      <w:r>
        <w:rPr>
          <w:rFonts w:hint="eastAsia"/>
        </w:rPr>
        <w:t>按钮后，申购单会被提交到下一环节进行审核。</w:t>
      </w:r>
    </w:p>
    <w:p>
      <w:pPr>
        <w:pStyle w:val="18"/>
        <w:ind w:left="1620"/>
        <w:rPr>
          <w:rFonts w:hint="eastAsia"/>
        </w:rPr>
      </w:pPr>
      <w:r>
        <w:rPr>
          <w:rFonts w:hint="eastAsia"/>
        </w:rPr>
        <w:t>（注意：保存只是将申购单保存至草稿箱，如需提交审核请务必在点击</w:t>
      </w:r>
      <w:r>
        <w:rPr>
          <w:rFonts w:hint="eastAsia"/>
          <w:b/>
          <w:bCs/>
        </w:rPr>
        <w:t>“保存”</w:t>
      </w:r>
      <w:r>
        <w:rPr>
          <w:rFonts w:hint="eastAsia"/>
        </w:rPr>
        <w:t>后再点击一次</w:t>
      </w:r>
      <w:r>
        <w:rPr>
          <w:rFonts w:hint="eastAsia"/>
          <w:b/>
          <w:bCs/>
        </w:rPr>
        <w:t>“提交”</w:t>
      </w:r>
      <w:r>
        <w:rPr>
          <w:rFonts w:hint="eastAsia"/>
        </w:rPr>
        <w:t>）</w:t>
      </w:r>
    </w:p>
    <w:p>
      <w:pPr>
        <w:pStyle w:val="18"/>
        <w:ind w:left="1620"/>
      </w:pPr>
      <w:r>
        <w:drawing>
          <wp:inline distT="0" distB="0" distL="0" distR="0">
            <wp:extent cx="3384550" cy="184150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3384550" cy="1841500"/>
                    </a:xfrm>
                    <a:prstGeom prst="rect">
                      <a:avLst/>
                    </a:prstGeom>
                  </pic:spPr>
                </pic:pic>
              </a:graphicData>
            </a:graphic>
          </wp:inline>
        </w:drawing>
      </w:r>
    </w:p>
    <w:p>
      <w:pPr>
        <w:pStyle w:val="18"/>
        <w:numPr>
          <w:ilvl w:val="3"/>
          <w:numId w:val="1"/>
        </w:numPr>
      </w:pPr>
      <w:r>
        <w:rPr>
          <w:rFonts w:hint="eastAsia"/>
        </w:rPr>
        <w:t>点击</w:t>
      </w:r>
      <w:r>
        <w:rPr>
          <w:rFonts w:hint="eastAsia"/>
          <w:b/>
          <w:bCs/>
        </w:rPr>
        <w:t>“保存”</w:t>
      </w:r>
      <w:r>
        <w:rPr>
          <w:rFonts w:hint="eastAsia"/>
        </w:rPr>
        <w:t>后，才会出现</w:t>
      </w:r>
      <w:r>
        <w:rPr>
          <w:rFonts w:hint="eastAsia"/>
          <w:b/>
          <w:bCs/>
        </w:rPr>
        <w:t>“提交”</w:t>
      </w:r>
      <w:r>
        <w:rPr>
          <w:rFonts w:hint="eastAsia"/>
        </w:rPr>
        <w:t>按钮</w:t>
      </w:r>
    </w:p>
    <w:p>
      <w:pPr>
        <w:pStyle w:val="18"/>
        <w:ind w:left="1620"/>
        <w:rPr>
          <w:rFonts w:hint="eastAsia"/>
        </w:rPr>
      </w:pPr>
      <w:r>
        <w:drawing>
          <wp:inline distT="0" distB="0" distL="0" distR="0">
            <wp:extent cx="3371215" cy="1852295"/>
            <wp:effectExtent l="0" t="0" r="635"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3371215" cy="1852295"/>
                    </a:xfrm>
                    <a:prstGeom prst="rect">
                      <a:avLst/>
                    </a:prstGeom>
                  </pic:spPr>
                </pic:pic>
              </a:graphicData>
            </a:graphic>
          </wp:inline>
        </w:drawing>
      </w:r>
    </w:p>
    <w:p>
      <w:pPr>
        <w:pStyle w:val="15"/>
      </w:pPr>
      <w:bookmarkStart w:id="10" w:name="_Toc27788"/>
      <w:r>
        <w:rPr>
          <w:rFonts w:hint="eastAsia"/>
        </w:rPr>
        <w:t>填写提示</w:t>
      </w:r>
      <w:bookmarkEnd w:id="10"/>
    </w:p>
    <w:p>
      <w:pPr>
        <w:pStyle w:val="18"/>
      </w:pPr>
      <w:r>
        <w:rPr>
          <w:rFonts w:hint="eastAsia"/>
        </w:rPr>
        <w:t>点击</w:t>
      </w:r>
      <w:r>
        <w:rPr>
          <w:rFonts w:hint="eastAsia"/>
          <w:b/>
          <w:bCs/>
        </w:rPr>
        <w:t>“提交”</w:t>
      </w:r>
      <w:r>
        <w:rPr>
          <w:rFonts w:hint="eastAsia"/>
        </w:rPr>
        <w:t>时，如果有</w:t>
      </w:r>
      <w:r>
        <w:rPr>
          <w:rFonts w:hint="eastAsia"/>
          <w:b/>
          <w:bCs/>
        </w:rPr>
        <w:t>必填项目</w:t>
      </w:r>
      <w:r>
        <w:rPr>
          <w:rFonts w:hint="eastAsia"/>
        </w:rPr>
        <w:t>未填写，或者填写内容、格式</w:t>
      </w:r>
      <w:r>
        <w:rPr>
          <w:rFonts w:hint="eastAsia"/>
          <w:b/>
          <w:bCs/>
        </w:rPr>
        <w:t>不符合要求</w:t>
      </w:r>
      <w:r>
        <w:rPr>
          <w:rFonts w:hint="eastAsia"/>
        </w:rPr>
        <w:t>，系统会弹出提示，请根据提示进行修改。</w:t>
      </w:r>
    </w:p>
    <w:p>
      <w:pPr>
        <w:pStyle w:val="18"/>
      </w:pPr>
      <w:r>
        <w:drawing>
          <wp:inline distT="0" distB="0" distL="0" distR="0">
            <wp:extent cx="4622165" cy="751840"/>
            <wp:effectExtent l="0" t="0" r="6985"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rcRect b="43492"/>
                    <a:stretch>
                      <a:fillRect/>
                    </a:stretch>
                  </pic:blipFill>
                  <pic:spPr>
                    <a:xfrm>
                      <a:off x="0" y="0"/>
                      <a:ext cx="4622165" cy="751840"/>
                    </a:xfrm>
                    <a:prstGeom prst="rect">
                      <a:avLst/>
                    </a:prstGeom>
                    <a:ln>
                      <a:noFill/>
                    </a:ln>
                  </pic:spPr>
                </pic:pic>
              </a:graphicData>
            </a:graphic>
          </wp:inline>
        </w:drawing>
      </w:r>
    </w:p>
    <w:p>
      <w:pPr>
        <w:pStyle w:val="15"/>
      </w:pPr>
      <w:bookmarkStart w:id="11" w:name="_Toc30905"/>
      <w:r>
        <w:rPr>
          <w:rFonts w:hint="eastAsia"/>
        </w:rPr>
        <w:t>自报价厂商</w:t>
      </w:r>
      <w:bookmarkEnd w:id="11"/>
    </w:p>
    <w:p>
      <w:pPr>
        <w:pStyle w:val="18"/>
        <w:ind w:left="838" w:leftChars="399"/>
        <w:rPr>
          <w:b/>
          <w:bCs/>
        </w:rPr>
      </w:pPr>
      <w:r>
        <w:rPr>
          <w:rFonts w:hint="eastAsia"/>
          <w:b/>
          <w:bCs/>
        </w:rPr>
        <w:t>(</w:t>
      </w:r>
      <w:r>
        <w:rPr>
          <w:rFonts w:hint="eastAsia"/>
          <w:b/>
          <w:bCs/>
          <w:lang w:val="en-US" w:eastAsia="zh-CN"/>
        </w:rPr>
        <w:t>1</w:t>
      </w:r>
      <w:r>
        <w:rPr>
          <w:b/>
          <w:bCs/>
        </w:rPr>
        <w:t>)</w:t>
      </w:r>
      <w:r>
        <w:rPr>
          <w:rFonts w:hint="eastAsia"/>
          <w:b/>
          <w:bCs/>
        </w:rPr>
        <w:t>自报价填写要求</w:t>
      </w:r>
    </w:p>
    <w:p>
      <w:pPr>
        <w:pStyle w:val="18"/>
        <w:ind w:left="838" w:leftChars="399"/>
      </w:pPr>
      <w:r>
        <w:tab/>
      </w:r>
      <w:r>
        <w:tab/>
      </w:r>
      <w:r>
        <w:t>1</w:t>
      </w:r>
      <w:r>
        <w:rPr>
          <w:rFonts w:hint="eastAsia"/>
        </w:rPr>
        <w:t>、自报价只能填写</w:t>
      </w:r>
      <w:r>
        <w:rPr>
          <w:rFonts w:hint="eastAsia"/>
          <w:b/>
          <w:bCs/>
        </w:rPr>
        <w:t>未在平台注册的供应商</w:t>
      </w:r>
      <w:r>
        <w:rPr>
          <w:rFonts w:hint="eastAsia"/>
        </w:rPr>
        <w:t>，如该供应商已注册，则系统会弹出提示无法提交，此时请</w:t>
      </w:r>
      <w:r>
        <w:rPr>
          <w:rFonts w:hint="eastAsia"/>
          <w:b/>
          <w:bCs/>
        </w:rPr>
        <w:t>清空自报价厂商和价格</w:t>
      </w:r>
      <w:r>
        <w:rPr>
          <w:rFonts w:hint="eastAsia"/>
        </w:rPr>
        <w:t>再提交。申购单发布后可以通知该供应商自行登录竞价网供应商端参与该申购单竞价。</w:t>
      </w:r>
    </w:p>
    <w:p>
      <w:pPr>
        <w:pStyle w:val="18"/>
        <w:ind w:left="838" w:leftChars="399"/>
      </w:pPr>
      <w:r>
        <w:tab/>
      </w:r>
      <w:r>
        <w:tab/>
      </w:r>
      <w:r>
        <w:t>2</w:t>
      </w:r>
      <w:r>
        <w:rPr>
          <w:rFonts w:hint="eastAsia"/>
        </w:rPr>
        <w:t>、自报价厂商名称和自报价单价</w:t>
      </w:r>
      <w:r>
        <w:rPr>
          <w:rFonts w:hint="eastAsia"/>
          <w:b/>
          <w:bCs/>
        </w:rPr>
        <w:t>须同时填写</w:t>
      </w:r>
      <w:r>
        <w:rPr>
          <w:rFonts w:hint="eastAsia"/>
        </w:rPr>
        <w:t>，只填写其中一项将无法提交。</w:t>
      </w:r>
    </w:p>
    <w:p>
      <w:pPr>
        <w:pStyle w:val="18"/>
      </w:pPr>
    </w:p>
    <w:p>
      <w:pPr>
        <w:pStyle w:val="18"/>
        <w:ind w:left="838" w:leftChars="399"/>
      </w:pPr>
    </w:p>
    <w:p>
      <w:pPr>
        <w:pStyle w:val="18"/>
        <w:ind w:left="838" w:leftChars="399"/>
      </w:pPr>
      <w:r>
        <w:drawing>
          <wp:inline distT="0" distB="0" distL="114300" distR="114300">
            <wp:extent cx="4623435" cy="1562100"/>
            <wp:effectExtent l="0" t="0" r="5715" b="0"/>
            <wp:docPr id="1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
                    <pic:cNvPicPr>
                      <a:picLocks noChangeAspect="1"/>
                    </pic:cNvPicPr>
                  </pic:nvPicPr>
                  <pic:blipFill>
                    <a:blip r:embed="rId15"/>
                    <a:stretch>
                      <a:fillRect/>
                    </a:stretch>
                  </pic:blipFill>
                  <pic:spPr>
                    <a:xfrm>
                      <a:off x="0" y="0"/>
                      <a:ext cx="4623435" cy="1562100"/>
                    </a:xfrm>
                    <a:prstGeom prst="rect">
                      <a:avLst/>
                    </a:prstGeom>
                    <a:noFill/>
                    <a:ln>
                      <a:noFill/>
                    </a:ln>
                  </pic:spPr>
                </pic:pic>
              </a:graphicData>
            </a:graphic>
          </wp:inline>
        </w:drawing>
      </w:r>
    </w:p>
    <w:p>
      <w:pPr>
        <w:pStyle w:val="18"/>
        <w:ind w:left="838" w:leftChars="399"/>
      </w:pPr>
    </w:p>
    <w:p>
      <w:pPr>
        <w:pStyle w:val="14"/>
      </w:pPr>
      <w:bookmarkStart w:id="12" w:name="_Toc6949"/>
      <w:r>
        <w:rPr>
          <w:rFonts w:hint="eastAsia"/>
        </w:rPr>
        <w:t>草稿箱</w:t>
      </w:r>
      <w:bookmarkEnd w:id="12"/>
    </w:p>
    <w:p>
      <w:pPr>
        <w:pStyle w:val="15"/>
      </w:pPr>
      <w:bookmarkStart w:id="13" w:name="_Toc17340"/>
      <w:r>
        <w:rPr>
          <w:rFonts w:hint="eastAsia"/>
        </w:rPr>
        <w:t>草稿箱功能简介</w:t>
      </w:r>
      <w:bookmarkEnd w:id="13"/>
    </w:p>
    <w:p>
      <w:pPr>
        <w:pStyle w:val="18"/>
      </w:pPr>
      <w:r>
        <w:rPr>
          <w:rFonts w:hint="eastAsia"/>
        </w:rPr>
        <w:t>在“</w:t>
      </w:r>
      <w:r>
        <w:rPr>
          <w:rFonts w:hint="eastAsia"/>
          <w:b/>
          <w:bCs/>
        </w:rPr>
        <w:t>填写申购单”</w:t>
      </w:r>
      <w:r>
        <w:rPr>
          <w:rFonts w:hint="eastAsia"/>
        </w:rPr>
        <w:t>页面保存后的申购单会进入草稿箱，用户可以在草稿箱对这些申购单进行修改、保存和提交。</w:t>
      </w:r>
    </w:p>
    <w:p>
      <w:pPr>
        <w:pStyle w:val="15"/>
      </w:pPr>
      <w:bookmarkStart w:id="14" w:name="_Toc11349"/>
      <w:r>
        <w:rPr>
          <w:rFonts w:hint="eastAsia"/>
        </w:rPr>
        <w:t>查看草稿箱</w:t>
      </w:r>
      <w:bookmarkEnd w:id="14"/>
    </w:p>
    <w:p>
      <w:pPr>
        <w:pStyle w:val="18"/>
      </w:pPr>
      <w:bookmarkStart w:id="15" w:name="_Hlk25229747"/>
      <w:r>
        <w:rPr>
          <w:rFonts w:hint="eastAsia"/>
        </w:rPr>
        <w:t>点击</w:t>
      </w:r>
      <w:r>
        <w:rPr>
          <w:rFonts w:hint="eastAsia"/>
          <w:b/>
          <w:bCs/>
        </w:rPr>
        <w:t>“我要</w:t>
      </w:r>
      <w:r>
        <w:rPr>
          <w:rFonts w:hint="eastAsia"/>
          <w:b/>
          <w:bCs/>
          <w:lang w:val="en-US" w:eastAsia="zh-CN"/>
        </w:rPr>
        <w:t>竞价</w:t>
      </w:r>
      <w:r>
        <w:rPr>
          <w:rFonts w:hint="eastAsia"/>
          <w:b/>
          <w:bCs/>
        </w:rPr>
        <w:t>”-“草稿”</w:t>
      </w:r>
      <w:r>
        <w:rPr>
          <w:rFonts w:hint="eastAsia"/>
        </w:rPr>
        <w:t>即可查看草稿箱。</w:t>
      </w:r>
    </w:p>
    <w:bookmarkEnd w:id="15"/>
    <w:p>
      <w:pPr>
        <w:pStyle w:val="18"/>
      </w:pPr>
      <w:r>
        <w:drawing>
          <wp:inline distT="0" distB="0" distL="114300" distR="114300">
            <wp:extent cx="4588510" cy="923290"/>
            <wp:effectExtent l="0" t="0" r="2540" b="1016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6"/>
                    <a:stretch>
                      <a:fillRect/>
                    </a:stretch>
                  </pic:blipFill>
                  <pic:spPr>
                    <a:xfrm>
                      <a:off x="0" y="0"/>
                      <a:ext cx="4588510" cy="923290"/>
                    </a:xfrm>
                    <a:prstGeom prst="rect">
                      <a:avLst/>
                    </a:prstGeom>
                    <a:noFill/>
                    <a:ln>
                      <a:noFill/>
                    </a:ln>
                  </pic:spPr>
                </pic:pic>
              </a:graphicData>
            </a:graphic>
          </wp:inline>
        </w:drawing>
      </w:r>
    </w:p>
    <w:p>
      <w:pPr>
        <w:pStyle w:val="15"/>
      </w:pPr>
      <w:bookmarkStart w:id="16" w:name="_Toc21922"/>
      <w:r>
        <w:rPr>
          <w:rFonts w:hint="eastAsia"/>
        </w:rPr>
        <w:t>进入草稿修改页面</w:t>
      </w:r>
      <w:bookmarkEnd w:id="16"/>
    </w:p>
    <w:p>
      <w:pPr>
        <w:pStyle w:val="18"/>
        <w:rPr>
          <w:rFonts w:hint="eastAsia"/>
        </w:rPr>
      </w:pPr>
      <w:r>
        <w:rPr>
          <w:rFonts w:hint="eastAsia"/>
        </w:rPr>
        <w:t>在</w:t>
      </w:r>
      <w:r>
        <w:rPr>
          <w:rFonts w:hint="eastAsia"/>
          <w:b/>
          <w:bCs/>
        </w:rPr>
        <w:t>草稿箱</w:t>
      </w:r>
      <w:r>
        <w:rPr>
          <w:rFonts w:hint="eastAsia"/>
        </w:rPr>
        <w:t>找到需要修改的申购单，点击</w:t>
      </w:r>
      <w:r>
        <w:rPr>
          <w:rFonts w:hint="eastAsia"/>
          <w:b/>
          <w:bCs/>
        </w:rPr>
        <w:t>申购主题</w:t>
      </w:r>
      <w:r>
        <w:rPr>
          <w:rFonts w:hint="eastAsia"/>
        </w:rPr>
        <w:t>，或者点击</w:t>
      </w:r>
      <w:r>
        <w:rPr>
          <w:rFonts w:hint="eastAsia"/>
          <w:b/>
          <w:bCs/>
        </w:rPr>
        <w:t>“更多操作”-“查看”</w:t>
      </w:r>
      <w:r>
        <w:rPr>
          <w:rFonts w:hint="eastAsia"/>
        </w:rPr>
        <w:t>，即可进入草稿修改页面。</w:t>
      </w:r>
    </w:p>
    <w:p>
      <w:pPr>
        <w:pStyle w:val="18"/>
        <w:rPr>
          <w:b/>
          <w:bCs/>
        </w:rPr>
      </w:pPr>
      <w:r>
        <w:rPr>
          <w:rFonts w:hint="eastAsia"/>
          <w:b/>
          <w:bCs/>
        </w:rPr>
        <w:t>方式1（点击申购主题）：</w:t>
      </w:r>
    </w:p>
    <w:p>
      <w:pPr>
        <w:pStyle w:val="18"/>
      </w:pPr>
      <w:r>
        <w:drawing>
          <wp:inline distT="0" distB="0" distL="0" distR="0">
            <wp:extent cx="4351020" cy="1429385"/>
            <wp:effectExtent l="0" t="0" r="11430"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4351020" cy="1429385"/>
                    </a:xfrm>
                    <a:prstGeom prst="rect">
                      <a:avLst/>
                    </a:prstGeom>
                  </pic:spPr>
                </pic:pic>
              </a:graphicData>
            </a:graphic>
          </wp:inline>
        </w:drawing>
      </w:r>
    </w:p>
    <w:p>
      <w:pPr>
        <w:pStyle w:val="18"/>
        <w:rPr>
          <w:b/>
          <w:bCs/>
        </w:rPr>
      </w:pPr>
      <w:r>
        <w:rPr>
          <w:rFonts w:hint="eastAsia"/>
          <w:b/>
          <w:bCs/>
        </w:rPr>
        <w:t>方式2（更多操作-查看）：</w:t>
      </w:r>
    </w:p>
    <w:p>
      <w:pPr>
        <w:pStyle w:val="18"/>
      </w:pPr>
      <w:r>
        <w:rPr>
          <w:rFonts w:hint="eastAsia"/>
        </w:rPr>
        <w:t>将鼠标移动到“更多操作”，在展开的下拉菜单中点击“查看”。</w:t>
      </w:r>
    </w:p>
    <w:p>
      <w:pPr>
        <w:pStyle w:val="18"/>
      </w:pPr>
      <w:r>
        <w:drawing>
          <wp:inline distT="0" distB="0" distL="0" distR="0">
            <wp:extent cx="4718050" cy="1706880"/>
            <wp:effectExtent l="0" t="0" r="635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4718050" cy="1706880"/>
                    </a:xfrm>
                    <a:prstGeom prst="rect">
                      <a:avLst/>
                    </a:prstGeom>
                  </pic:spPr>
                </pic:pic>
              </a:graphicData>
            </a:graphic>
          </wp:inline>
        </w:drawing>
      </w:r>
    </w:p>
    <w:p>
      <w:pPr>
        <w:pStyle w:val="15"/>
      </w:pPr>
      <w:bookmarkStart w:id="17" w:name="_Toc20957"/>
      <w:r>
        <w:rPr>
          <w:rFonts w:hint="eastAsia"/>
        </w:rPr>
        <w:t>修改草稿</w:t>
      </w:r>
      <w:bookmarkEnd w:id="17"/>
    </w:p>
    <w:p>
      <w:pPr>
        <w:pStyle w:val="18"/>
      </w:pPr>
      <w:r>
        <w:rPr>
          <w:rFonts w:hint="eastAsia"/>
        </w:rPr>
        <w:t>草稿原本填写的信息会被自动载入页面，用户可以在这个基础上进行修改。页面上</w:t>
      </w:r>
      <w:r>
        <w:rPr>
          <w:rFonts w:hint="eastAsia"/>
          <w:b/>
          <w:bCs/>
        </w:rPr>
        <w:t>标红</w:t>
      </w:r>
      <w:r>
        <w:rPr>
          <w:rFonts w:hint="eastAsia"/>
        </w:rPr>
        <w:t>的项目为</w:t>
      </w:r>
      <w:r>
        <w:rPr>
          <w:rFonts w:hint="eastAsia"/>
          <w:b/>
          <w:bCs/>
        </w:rPr>
        <w:t>必填项目</w:t>
      </w:r>
      <w:r>
        <w:rPr>
          <w:rFonts w:hint="eastAsia"/>
        </w:rPr>
        <w:t>，在点击</w:t>
      </w:r>
      <w:r>
        <w:rPr>
          <w:rFonts w:hint="eastAsia"/>
          <w:b/>
          <w:bCs/>
        </w:rPr>
        <w:t>“提交”</w:t>
      </w:r>
      <w:r>
        <w:rPr>
          <w:rFonts w:hint="eastAsia"/>
        </w:rPr>
        <w:t>时会进行检查，但点击</w:t>
      </w:r>
      <w:r>
        <w:rPr>
          <w:rFonts w:hint="eastAsia"/>
          <w:b/>
          <w:bCs/>
        </w:rPr>
        <w:t>“保存”</w:t>
      </w:r>
      <w:r>
        <w:rPr>
          <w:rFonts w:hint="eastAsia"/>
        </w:rPr>
        <w:t>则不会进行此项检查。</w:t>
      </w:r>
    </w:p>
    <w:p>
      <w:pPr>
        <w:pStyle w:val="18"/>
      </w:pPr>
      <w:r>
        <w:drawing>
          <wp:inline distT="0" distB="0" distL="0" distR="0">
            <wp:extent cx="3515360" cy="1412240"/>
            <wp:effectExtent l="0" t="0" r="8890" b="165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3515360" cy="1412240"/>
                    </a:xfrm>
                    <a:prstGeom prst="rect">
                      <a:avLst/>
                    </a:prstGeom>
                  </pic:spPr>
                </pic:pic>
              </a:graphicData>
            </a:graphic>
          </wp:inline>
        </w:drawing>
      </w:r>
    </w:p>
    <w:p>
      <w:pPr>
        <w:pStyle w:val="15"/>
      </w:pPr>
      <w:bookmarkStart w:id="18" w:name="_Toc20595"/>
      <w:r>
        <w:rPr>
          <w:rFonts w:hint="eastAsia"/>
        </w:rPr>
        <w:t>保存/提交</w:t>
      </w:r>
      <w:bookmarkEnd w:id="18"/>
    </w:p>
    <w:p>
      <w:pPr>
        <w:pStyle w:val="18"/>
      </w:pPr>
      <w:r>
        <w:rPr>
          <w:rFonts w:hint="eastAsia"/>
        </w:rPr>
        <w:t>修改完成后，用户可以点击</w:t>
      </w:r>
      <w:r>
        <w:rPr>
          <w:rFonts w:hint="eastAsia"/>
          <w:b/>
          <w:bCs/>
        </w:rPr>
        <w:t>“保存”</w:t>
      </w:r>
      <w:r>
        <w:rPr>
          <w:rFonts w:hint="eastAsia"/>
        </w:rPr>
        <w:t>将修改的内容保存到草稿箱，或者点击</w:t>
      </w:r>
      <w:r>
        <w:rPr>
          <w:rFonts w:hint="eastAsia"/>
          <w:b/>
          <w:bCs/>
        </w:rPr>
        <w:t>“提交”</w:t>
      </w:r>
      <w:r>
        <w:rPr>
          <w:rFonts w:hint="eastAsia"/>
        </w:rPr>
        <w:t>将该申购单提交到下一环节进行审核。</w:t>
      </w:r>
    </w:p>
    <w:p>
      <w:pPr>
        <w:pStyle w:val="18"/>
      </w:pPr>
      <w:r>
        <w:drawing>
          <wp:inline distT="0" distB="0" distL="0" distR="0">
            <wp:extent cx="4756785" cy="2289175"/>
            <wp:effectExtent l="0" t="0" r="5715"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4756785" cy="2289175"/>
                    </a:xfrm>
                    <a:prstGeom prst="rect">
                      <a:avLst/>
                    </a:prstGeom>
                  </pic:spPr>
                </pic:pic>
              </a:graphicData>
            </a:graphic>
          </wp:inline>
        </w:drawing>
      </w:r>
    </w:p>
    <w:p>
      <w:pPr>
        <w:pStyle w:val="15"/>
      </w:pPr>
      <w:bookmarkStart w:id="19" w:name="_Toc10189"/>
      <w:r>
        <w:rPr>
          <w:rFonts w:hint="eastAsia"/>
        </w:rPr>
        <w:t>删除草稿</w:t>
      </w:r>
      <w:bookmarkEnd w:id="19"/>
    </w:p>
    <w:p>
      <w:pPr>
        <w:pStyle w:val="18"/>
      </w:pPr>
      <w:r>
        <w:rPr>
          <w:rFonts w:hint="eastAsia"/>
        </w:rPr>
        <w:t>在</w:t>
      </w:r>
      <w:r>
        <w:rPr>
          <w:rFonts w:hint="eastAsia"/>
          <w:b/>
          <w:bCs/>
        </w:rPr>
        <w:t>“草稿”</w:t>
      </w:r>
      <w:r>
        <w:rPr>
          <w:rFonts w:hint="eastAsia"/>
        </w:rPr>
        <w:t>的查询页，找到需要删除的草稿，将鼠标移动到该项的</w:t>
      </w:r>
      <w:r>
        <w:rPr>
          <w:rFonts w:hint="eastAsia"/>
          <w:b/>
          <w:bCs/>
        </w:rPr>
        <w:t>“更多操作”</w:t>
      </w:r>
      <w:r>
        <w:rPr>
          <w:rFonts w:hint="eastAsia"/>
        </w:rPr>
        <w:t>上，在展开的下拉菜单点击</w:t>
      </w:r>
      <w:r>
        <w:rPr>
          <w:rFonts w:hint="eastAsia"/>
          <w:b/>
          <w:bCs/>
        </w:rPr>
        <w:t>“删除”</w:t>
      </w:r>
      <w:r>
        <w:rPr>
          <w:rFonts w:hint="eastAsia"/>
        </w:rPr>
        <w:t>。</w:t>
      </w:r>
    </w:p>
    <w:p>
      <w:pPr>
        <w:pStyle w:val="18"/>
      </w:pPr>
      <w:r>
        <w:drawing>
          <wp:inline distT="0" distB="0" distL="0" distR="0">
            <wp:extent cx="4690745" cy="1908175"/>
            <wp:effectExtent l="0" t="0" r="14605"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4690745" cy="1908175"/>
                    </a:xfrm>
                    <a:prstGeom prst="rect">
                      <a:avLst/>
                    </a:prstGeom>
                  </pic:spPr>
                </pic:pic>
              </a:graphicData>
            </a:graphic>
          </wp:inline>
        </w:drawing>
      </w:r>
    </w:p>
    <w:p>
      <w:pPr>
        <w:pStyle w:val="14"/>
      </w:pPr>
      <w:bookmarkStart w:id="20" w:name="_Toc24985"/>
      <w:r>
        <w:rPr>
          <w:rFonts w:hint="eastAsia"/>
        </w:rPr>
        <w:t>我的</w:t>
      </w:r>
      <w:r>
        <w:rPr>
          <w:rFonts w:hint="eastAsia"/>
          <w:lang w:val="en-US" w:eastAsia="zh-CN"/>
        </w:rPr>
        <w:t>竞价</w:t>
      </w:r>
      <w:bookmarkEnd w:id="20"/>
    </w:p>
    <w:p>
      <w:pPr>
        <w:pStyle w:val="15"/>
      </w:pPr>
      <w:bookmarkStart w:id="21" w:name="_Toc2326"/>
      <w:r>
        <w:rPr>
          <w:rFonts w:hint="eastAsia"/>
        </w:rPr>
        <w:t>我的</w:t>
      </w:r>
      <w:r>
        <w:rPr>
          <w:rFonts w:hint="eastAsia"/>
          <w:lang w:val="en-US" w:eastAsia="zh-CN"/>
        </w:rPr>
        <w:t>竞价</w:t>
      </w:r>
      <w:r>
        <w:rPr>
          <w:rFonts w:hint="eastAsia"/>
        </w:rPr>
        <w:t>功能简介</w:t>
      </w:r>
      <w:bookmarkEnd w:id="21"/>
    </w:p>
    <w:p>
      <w:pPr>
        <w:pStyle w:val="18"/>
      </w:pPr>
      <w:r>
        <w:rPr>
          <w:rFonts w:hint="eastAsia"/>
        </w:rPr>
        <w:t>用户可以通过</w:t>
      </w:r>
      <w:r>
        <w:rPr>
          <w:rFonts w:hint="eastAsia"/>
          <w:b/>
          <w:bCs/>
        </w:rPr>
        <w:t>“我的</w:t>
      </w:r>
      <w:r>
        <w:rPr>
          <w:rFonts w:hint="eastAsia"/>
          <w:b/>
          <w:bCs/>
          <w:lang w:val="en-US" w:eastAsia="zh-CN"/>
        </w:rPr>
        <w:t>竞价</w:t>
      </w:r>
      <w:r>
        <w:rPr>
          <w:rFonts w:hint="eastAsia"/>
          <w:b/>
          <w:bCs/>
        </w:rPr>
        <w:t>”</w:t>
      </w:r>
      <w:r>
        <w:rPr>
          <w:rFonts w:hint="eastAsia"/>
        </w:rPr>
        <w:t>查看自己创建的申购单（包括从采购系统/资产系统对接获取到的申购单），并且能够对这些申购单进行</w:t>
      </w:r>
      <w:r>
        <w:rPr>
          <w:rFonts w:hint="eastAsia"/>
          <w:b/>
          <w:bCs/>
        </w:rPr>
        <w:t>用户初选</w:t>
      </w:r>
      <w:r>
        <w:rPr>
          <w:rFonts w:hint="eastAsia"/>
        </w:rPr>
        <w:t>（选择成交供应商）、</w:t>
      </w:r>
      <w:r>
        <w:rPr>
          <w:rFonts w:hint="eastAsia"/>
          <w:b/>
          <w:bCs/>
        </w:rPr>
        <w:t>返回修改</w:t>
      </w:r>
      <w:r>
        <w:rPr>
          <w:rFonts w:hint="eastAsia"/>
        </w:rPr>
        <w:t>（修改完善申购单信息）、</w:t>
      </w:r>
      <w:r>
        <w:rPr>
          <w:rFonts w:hint="eastAsia"/>
          <w:b/>
          <w:bCs/>
        </w:rPr>
        <w:t>收货</w:t>
      </w:r>
      <w:r>
        <w:rPr>
          <w:rFonts w:hint="eastAsia"/>
        </w:rPr>
        <w:t>、</w:t>
      </w:r>
      <w:r>
        <w:rPr>
          <w:rFonts w:hint="eastAsia"/>
          <w:b/>
          <w:bCs/>
        </w:rPr>
        <w:t>验收</w:t>
      </w:r>
      <w:r>
        <w:rPr>
          <w:rFonts w:hint="eastAsia"/>
        </w:rPr>
        <w:t>、</w:t>
      </w:r>
      <w:r>
        <w:rPr>
          <w:rFonts w:hint="eastAsia"/>
          <w:b/>
          <w:bCs/>
        </w:rPr>
        <w:t>评价</w:t>
      </w:r>
      <w:r>
        <w:rPr>
          <w:rFonts w:hint="eastAsia"/>
        </w:rPr>
        <w:t>（新增评价、修改评价）、</w:t>
      </w:r>
      <w:r>
        <w:rPr>
          <w:rFonts w:hint="eastAsia"/>
          <w:b/>
          <w:bCs/>
        </w:rPr>
        <w:t>打印</w:t>
      </w:r>
      <w:r>
        <w:rPr>
          <w:rFonts w:hint="eastAsia"/>
        </w:rPr>
        <w:t>（合同、验收单、成交通知书等）、</w:t>
      </w:r>
      <w:r>
        <w:rPr>
          <w:rFonts w:hint="eastAsia"/>
          <w:b/>
          <w:bCs/>
        </w:rPr>
        <w:t>申请终止交易</w:t>
      </w:r>
      <w:r>
        <w:rPr>
          <w:rFonts w:hint="eastAsia"/>
        </w:rPr>
        <w:t>、</w:t>
      </w:r>
      <w:r>
        <w:rPr>
          <w:rFonts w:hint="eastAsia"/>
          <w:b/>
          <w:bCs/>
        </w:rPr>
        <w:t>申请再成交</w:t>
      </w:r>
      <w:r>
        <w:rPr>
          <w:rFonts w:hint="eastAsia"/>
        </w:rPr>
        <w:t>。</w:t>
      </w:r>
    </w:p>
    <w:p>
      <w:pPr>
        <w:pStyle w:val="15"/>
      </w:pPr>
      <w:bookmarkStart w:id="22" w:name="_Toc5805"/>
      <w:r>
        <w:rPr>
          <w:rFonts w:hint="eastAsia"/>
        </w:rPr>
        <w:t>查看我的</w:t>
      </w:r>
      <w:r>
        <w:rPr>
          <w:rFonts w:hint="eastAsia"/>
          <w:lang w:val="en-US" w:eastAsia="zh-CN"/>
        </w:rPr>
        <w:t>竞价</w:t>
      </w:r>
      <w:bookmarkEnd w:id="22"/>
    </w:p>
    <w:p>
      <w:pPr>
        <w:pStyle w:val="18"/>
      </w:pPr>
      <w:r>
        <w:rPr>
          <w:rFonts w:hint="eastAsia"/>
        </w:rPr>
        <w:t>点击</w:t>
      </w:r>
      <w:r>
        <w:rPr>
          <w:rFonts w:hint="eastAsia"/>
          <w:b/>
          <w:bCs/>
        </w:rPr>
        <w:t>“我</w:t>
      </w:r>
      <w:r>
        <w:rPr>
          <w:rFonts w:hint="eastAsia"/>
          <w:b/>
          <w:bCs/>
          <w:lang w:val="en-US" w:eastAsia="zh-CN"/>
        </w:rPr>
        <w:t>的竞价</w:t>
      </w:r>
      <w:r>
        <w:rPr>
          <w:rFonts w:hint="eastAsia"/>
          <w:b/>
          <w:bCs/>
        </w:rPr>
        <w:t>”</w:t>
      </w:r>
      <w:r>
        <w:rPr>
          <w:b/>
          <w:bCs/>
        </w:rPr>
        <w:t>-“我的</w:t>
      </w:r>
      <w:r>
        <w:rPr>
          <w:rFonts w:hint="eastAsia"/>
          <w:b/>
          <w:bCs/>
          <w:lang w:val="en-US" w:eastAsia="zh-CN"/>
        </w:rPr>
        <w:t>竞价</w:t>
      </w:r>
      <w:r>
        <w:rPr>
          <w:b/>
          <w:bCs/>
        </w:rPr>
        <w:t>”</w:t>
      </w:r>
      <w:r>
        <w:t>即可查看</w:t>
      </w:r>
      <w:r>
        <w:rPr>
          <w:rFonts w:hint="eastAsia"/>
        </w:rPr>
        <w:t>该用户创建的所有申购单</w:t>
      </w:r>
      <w:r>
        <w:t>。</w:t>
      </w:r>
    </w:p>
    <w:p>
      <w:pPr>
        <w:pStyle w:val="18"/>
      </w:pPr>
      <w:r>
        <w:drawing>
          <wp:inline distT="0" distB="0" distL="114300" distR="114300">
            <wp:extent cx="4700270" cy="1045845"/>
            <wp:effectExtent l="0" t="0" r="5080" b="190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2"/>
                    <a:stretch>
                      <a:fillRect/>
                    </a:stretch>
                  </pic:blipFill>
                  <pic:spPr>
                    <a:xfrm>
                      <a:off x="0" y="0"/>
                      <a:ext cx="4700270" cy="1045845"/>
                    </a:xfrm>
                    <a:prstGeom prst="rect">
                      <a:avLst/>
                    </a:prstGeom>
                    <a:noFill/>
                    <a:ln>
                      <a:noFill/>
                    </a:ln>
                  </pic:spPr>
                </pic:pic>
              </a:graphicData>
            </a:graphic>
          </wp:inline>
        </w:drawing>
      </w:r>
    </w:p>
    <w:p>
      <w:pPr>
        <w:pStyle w:val="15"/>
      </w:pPr>
      <w:bookmarkStart w:id="23" w:name="_Toc6577"/>
      <w:r>
        <w:rPr>
          <w:rFonts w:hint="eastAsia"/>
        </w:rPr>
        <w:t>查看申购单详情</w:t>
      </w:r>
      <w:bookmarkEnd w:id="23"/>
    </w:p>
    <w:p>
      <w:pPr>
        <w:pStyle w:val="18"/>
      </w:pPr>
      <w:r>
        <w:rPr>
          <w:rFonts w:hint="eastAsia"/>
        </w:rPr>
        <w:t>点击查询结果页</w:t>
      </w:r>
      <w:r>
        <w:rPr>
          <w:rFonts w:hint="eastAsia"/>
          <w:b/>
          <w:bCs/>
        </w:rPr>
        <w:t>申购单所在行的任意项</w:t>
      </w:r>
      <w:r>
        <w:rPr>
          <w:rFonts w:hint="eastAsia"/>
        </w:rPr>
        <w:t>（比如申购主题），或者将鼠标移动到“更多操作”，在展开的下拉菜单中点击</w:t>
      </w:r>
      <w:r>
        <w:rPr>
          <w:rFonts w:hint="eastAsia"/>
          <w:b/>
          <w:bCs/>
        </w:rPr>
        <w:t>“查看”</w:t>
      </w:r>
      <w:r>
        <w:rPr>
          <w:rFonts w:hint="eastAsia"/>
        </w:rPr>
        <w:t>，即可进入申购单详情页。</w:t>
      </w:r>
    </w:p>
    <w:p>
      <w:pPr>
        <w:pStyle w:val="18"/>
      </w:pPr>
      <w:r>
        <w:drawing>
          <wp:inline distT="0" distB="0" distL="0" distR="0">
            <wp:extent cx="4681855" cy="1505585"/>
            <wp:effectExtent l="0" t="0" r="4445" b="184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4681855" cy="1505585"/>
                    </a:xfrm>
                    <a:prstGeom prst="rect">
                      <a:avLst/>
                    </a:prstGeom>
                  </pic:spPr>
                </pic:pic>
              </a:graphicData>
            </a:graphic>
          </wp:inline>
        </w:drawing>
      </w:r>
    </w:p>
    <w:p>
      <w:pPr>
        <w:pStyle w:val="15"/>
      </w:pPr>
      <w:bookmarkStart w:id="24" w:name="_Toc9597"/>
      <w:r>
        <w:rPr>
          <w:rFonts w:hint="eastAsia"/>
        </w:rPr>
        <w:t>复制申购单</w:t>
      </w:r>
      <w:bookmarkEnd w:id="24"/>
    </w:p>
    <w:p>
      <w:pPr>
        <w:pStyle w:val="18"/>
      </w:pPr>
      <w:r>
        <w:rPr>
          <w:rFonts w:hint="eastAsia"/>
        </w:rPr>
        <w:t>在</w:t>
      </w:r>
      <w:r>
        <w:rPr>
          <w:rFonts w:hint="eastAsia"/>
          <w:b/>
          <w:bCs/>
        </w:rPr>
        <w:t>“我的</w:t>
      </w:r>
      <w:r>
        <w:rPr>
          <w:rFonts w:hint="eastAsia"/>
          <w:b/>
          <w:bCs/>
          <w:lang w:val="en-US" w:eastAsia="zh-CN"/>
        </w:rPr>
        <w:t>竞价</w:t>
      </w:r>
      <w:r>
        <w:rPr>
          <w:rFonts w:hint="eastAsia"/>
          <w:b/>
          <w:bCs/>
        </w:rPr>
        <w:t>”</w:t>
      </w:r>
      <w:r>
        <w:rPr>
          <w:rFonts w:hint="eastAsia"/>
        </w:rPr>
        <w:t>查询页找到需要复制的申购单，将鼠标移动到“更多操作”，在展开的下拉菜单点击</w:t>
      </w:r>
      <w:r>
        <w:rPr>
          <w:rFonts w:hint="eastAsia"/>
          <w:b/>
          <w:bCs/>
        </w:rPr>
        <w:t>“复制申购单”</w:t>
      </w:r>
      <w:r>
        <w:rPr>
          <w:rFonts w:hint="eastAsia"/>
        </w:rPr>
        <w:t>，即可打开一个新的填单页面，并载入该申购单的信息，用户可以保存到草稿箱或者提交审核。</w:t>
      </w:r>
    </w:p>
    <w:p>
      <w:pPr>
        <w:pStyle w:val="18"/>
      </w:pPr>
      <w:r>
        <w:drawing>
          <wp:inline distT="0" distB="0" distL="0" distR="0">
            <wp:extent cx="4681220" cy="1363345"/>
            <wp:effectExtent l="0" t="0" r="508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4681220" cy="1363345"/>
                    </a:xfrm>
                    <a:prstGeom prst="rect">
                      <a:avLst/>
                    </a:prstGeom>
                  </pic:spPr>
                </pic:pic>
              </a:graphicData>
            </a:graphic>
          </wp:inline>
        </w:drawing>
      </w:r>
    </w:p>
    <w:p>
      <w:pPr>
        <w:pStyle w:val="15"/>
      </w:pPr>
      <w:bookmarkStart w:id="25" w:name="_Toc15107"/>
      <w:r>
        <w:rPr>
          <w:rFonts w:hint="eastAsia"/>
        </w:rPr>
        <w:t>自行返回修改</w:t>
      </w:r>
      <w:bookmarkEnd w:id="25"/>
    </w:p>
    <w:p>
      <w:pPr>
        <w:pStyle w:val="18"/>
      </w:pPr>
      <w:r>
        <w:rPr>
          <w:rFonts w:hint="eastAsia"/>
        </w:rPr>
        <w:t>在申购单提交后等待发布审批的过程中，如果申购用户需要修改申购单信息，则可以在</w:t>
      </w:r>
      <w:r>
        <w:rPr>
          <w:rFonts w:hint="eastAsia"/>
          <w:b/>
          <w:bCs/>
        </w:rPr>
        <w:t>“我的</w:t>
      </w:r>
      <w:r>
        <w:rPr>
          <w:rFonts w:hint="eastAsia"/>
          <w:b/>
          <w:bCs/>
          <w:lang w:val="en-US" w:eastAsia="zh-CN"/>
        </w:rPr>
        <w:t>竞价</w:t>
      </w:r>
      <w:r>
        <w:rPr>
          <w:rFonts w:hint="eastAsia"/>
          <w:b/>
          <w:bCs/>
        </w:rPr>
        <w:t>”</w:t>
      </w:r>
      <w:r>
        <w:rPr>
          <w:rFonts w:hint="eastAsia"/>
        </w:rPr>
        <w:t>找到对应的申购单，将鼠标移动到</w:t>
      </w:r>
      <w:r>
        <w:rPr>
          <w:rFonts w:hint="eastAsia"/>
          <w:b/>
          <w:bCs/>
        </w:rPr>
        <w:t>“更多操作</w:t>
      </w:r>
      <w:r>
        <w:rPr>
          <w:rFonts w:hint="eastAsia"/>
        </w:rPr>
        <w:t>”，在弹出的下拉菜单中选择</w:t>
      </w:r>
      <w:r>
        <w:rPr>
          <w:rFonts w:hint="eastAsia"/>
          <w:b/>
          <w:bCs/>
        </w:rPr>
        <w:t>“自行返回修改”</w:t>
      </w:r>
      <w:r>
        <w:rPr>
          <w:rFonts w:hint="eastAsia"/>
        </w:rPr>
        <w:t>，则该申购单会从发布审批撤回，用户可以在</w:t>
      </w:r>
      <w:r>
        <w:rPr>
          <w:rFonts w:hint="eastAsia"/>
          <w:b/>
          <w:bCs/>
        </w:rPr>
        <w:t>“我的</w:t>
      </w:r>
      <w:r>
        <w:rPr>
          <w:rFonts w:hint="eastAsia"/>
          <w:b/>
          <w:bCs/>
          <w:lang w:val="en-US" w:eastAsia="zh-CN"/>
        </w:rPr>
        <w:t>竞价</w:t>
      </w:r>
      <w:r>
        <w:rPr>
          <w:rFonts w:hint="eastAsia"/>
          <w:b/>
          <w:bCs/>
        </w:rPr>
        <w:t>”-“</w:t>
      </w:r>
      <w:r>
        <w:rPr>
          <w:rFonts w:hint="eastAsia"/>
          <w:b/>
          <w:bCs/>
          <w:lang w:val="en-US" w:eastAsia="zh-CN"/>
        </w:rPr>
        <w:t>返回</w:t>
      </w:r>
      <w:r>
        <w:rPr>
          <w:rFonts w:hint="eastAsia"/>
          <w:b/>
          <w:bCs/>
        </w:rPr>
        <w:t>修改”</w:t>
      </w:r>
      <w:r>
        <w:rPr>
          <w:rFonts w:hint="eastAsia"/>
        </w:rPr>
        <w:t>中对申购单修改后再行提交。</w:t>
      </w:r>
    </w:p>
    <w:p>
      <w:pPr>
        <w:pStyle w:val="18"/>
      </w:pPr>
      <w:r>
        <w:drawing>
          <wp:inline distT="0" distB="0" distL="0" distR="0">
            <wp:extent cx="4681220" cy="1106805"/>
            <wp:effectExtent l="0" t="0" r="5080" b="171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rcRect b="9888"/>
                    <a:stretch>
                      <a:fillRect/>
                    </a:stretch>
                  </pic:blipFill>
                  <pic:spPr>
                    <a:xfrm>
                      <a:off x="0" y="0"/>
                      <a:ext cx="4681220" cy="1106805"/>
                    </a:xfrm>
                    <a:prstGeom prst="rect">
                      <a:avLst/>
                    </a:prstGeom>
                    <a:ln>
                      <a:noFill/>
                    </a:ln>
                  </pic:spPr>
                </pic:pic>
              </a:graphicData>
            </a:graphic>
          </wp:inline>
        </w:drawing>
      </w:r>
    </w:p>
    <w:p>
      <w:pPr>
        <w:pStyle w:val="15"/>
      </w:pPr>
      <w:bookmarkStart w:id="26" w:name="_Toc10592"/>
      <w:r>
        <w:rPr>
          <w:rFonts w:hint="eastAsia"/>
        </w:rPr>
        <w:t>打印</w:t>
      </w:r>
      <w:bookmarkEnd w:id="26"/>
    </w:p>
    <w:p>
      <w:pPr>
        <w:pStyle w:val="18"/>
        <w:rPr>
          <w:b/>
          <w:bCs/>
        </w:rPr>
      </w:pPr>
      <w:r>
        <w:rPr>
          <w:rFonts w:hint="eastAsia"/>
        </w:rPr>
        <w:t>（1）在</w:t>
      </w:r>
      <w:r>
        <w:rPr>
          <w:rFonts w:hint="eastAsia"/>
          <w:b/>
          <w:bCs/>
        </w:rPr>
        <w:t>“我的</w:t>
      </w:r>
      <w:r>
        <w:rPr>
          <w:rFonts w:hint="eastAsia"/>
          <w:b/>
          <w:bCs/>
          <w:lang w:val="en-US" w:eastAsia="zh-CN"/>
        </w:rPr>
        <w:t>竞价</w:t>
      </w:r>
      <w:r>
        <w:rPr>
          <w:rFonts w:hint="eastAsia"/>
          <w:b/>
          <w:bCs/>
        </w:rPr>
        <w:t>”</w:t>
      </w:r>
      <w:r>
        <w:rPr>
          <w:rFonts w:hint="eastAsia"/>
        </w:rPr>
        <w:t>查询页，找到需要打印的申购单，将鼠标移到“更多操作”，在展开的下拉菜单点击</w:t>
      </w:r>
      <w:r>
        <w:rPr>
          <w:rFonts w:hint="eastAsia"/>
          <w:b/>
          <w:bCs/>
        </w:rPr>
        <w:t>“打印”。</w:t>
      </w:r>
    </w:p>
    <w:p>
      <w:pPr>
        <w:pStyle w:val="18"/>
      </w:pPr>
      <w:r>
        <w:rPr>
          <w:rFonts w:hint="eastAsia"/>
        </w:rPr>
        <w:t>【注意】各采购单位可打印的模板类型存在差异，且</w:t>
      </w:r>
      <w:r>
        <w:rPr>
          <w:rFonts w:hint="eastAsia"/>
          <w:b/>
          <w:bCs/>
        </w:rPr>
        <w:t>申购单所在节点</w:t>
      </w:r>
      <w:r>
        <w:rPr>
          <w:rFonts w:hint="eastAsia"/>
        </w:rPr>
        <w:t>会影响模板当前是否可以打印（比如合同，需要申购单发布成交结果后才能打印），具体以页面提示为准。</w:t>
      </w:r>
    </w:p>
    <w:p>
      <w:pPr>
        <w:pStyle w:val="18"/>
      </w:pPr>
      <w:r>
        <w:drawing>
          <wp:inline distT="0" distB="0" distL="0" distR="0">
            <wp:extent cx="4729480" cy="1609090"/>
            <wp:effectExtent l="0" t="0" r="1397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a:srcRect b="3130"/>
                    <a:stretch>
                      <a:fillRect/>
                    </a:stretch>
                  </pic:blipFill>
                  <pic:spPr>
                    <a:xfrm>
                      <a:off x="0" y="0"/>
                      <a:ext cx="4729480" cy="1609090"/>
                    </a:xfrm>
                    <a:prstGeom prst="rect">
                      <a:avLst/>
                    </a:prstGeom>
                    <a:ln>
                      <a:noFill/>
                    </a:ln>
                  </pic:spPr>
                </pic:pic>
              </a:graphicData>
            </a:graphic>
          </wp:inline>
        </w:drawing>
      </w:r>
    </w:p>
    <w:p>
      <w:pPr>
        <w:pStyle w:val="18"/>
      </w:pPr>
      <w:r>
        <w:rPr>
          <w:rFonts w:hint="eastAsia"/>
        </w:rPr>
        <w:t>（2）随后在弹出的对话框选择需打印的内容（部分打印模板还需要选择成交供应商，比如打印合同），然后点击</w:t>
      </w:r>
      <w:r>
        <w:rPr>
          <w:rFonts w:hint="eastAsia"/>
          <w:b/>
          <w:bCs/>
        </w:rPr>
        <w:t>“打印预览”</w:t>
      </w:r>
      <w:r>
        <w:rPr>
          <w:rFonts w:hint="eastAsia"/>
        </w:rPr>
        <w:t>，即可弹出浏览器打印对话框。</w:t>
      </w:r>
    </w:p>
    <w:p>
      <w:pPr>
        <w:pStyle w:val="18"/>
        <w:ind w:left="0"/>
      </w:pPr>
      <w:r>
        <w:rPr>
          <w:rFonts w:hint="eastAsia"/>
        </w:rPr>
        <w:t>。</w:t>
      </w:r>
    </w:p>
    <w:p>
      <w:pPr>
        <w:pStyle w:val="18"/>
      </w:pPr>
      <w:r>
        <w:drawing>
          <wp:inline distT="0" distB="0" distL="0" distR="0">
            <wp:extent cx="3884930" cy="2149475"/>
            <wp:effectExtent l="0" t="0" r="127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a:stretch>
                      <a:fillRect/>
                    </a:stretch>
                  </pic:blipFill>
                  <pic:spPr>
                    <a:xfrm>
                      <a:off x="0" y="0"/>
                      <a:ext cx="3903884" cy="2160156"/>
                    </a:xfrm>
                    <a:prstGeom prst="rect">
                      <a:avLst/>
                    </a:prstGeom>
                  </pic:spPr>
                </pic:pic>
              </a:graphicData>
            </a:graphic>
          </wp:inline>
        </w:drawing>
      </w:r>
    </w:p>
    <w:p>
      <w:pPr>
        <w:pStyle w:val="14"/>
      </w:pPr>
      <w:bookmarkStart w:id="27" w:name="_Toc1131"/>
      <w:r>
        <w:rPr>
          <w:rFonts w:hint="eastAsia"/>
        </w:rPr>
        <w:t>返回修改</w:t>
      </w:r>
      <w:r>
        <w:t>/完善采购需求</w:t>
      </w:r>
      <w:bookmarkEnd w:id="27"/>
    </w:p>
    <w:p>
      <w:pPr>
        <w:pStyle w:val="15"/>
      </w:pPr>
      <w:bookmarkStart w:id="28" w:name="_Toc10264"/>
      <w:r>
        <w:rPr>
          <w:rFonts w:hint="eastAsia"/>
        </w:rPr>
        <w:t>查看询待修改申购单</w:t>
      </w:r>
      <w:bookmarkEnd w:id="28"/>
    </w:p>
    <w:p>
      <w:pPr>
        <w:pStyle w:val="18"/>
      </w:pPr>
      <w:r>
        <w:rPr>
          <w:rFonts w:hint="eastAsia"/>
        </w:rPr>
        <w:t>进入</w:t>
      </w:r>
      <w:r>
        <w:rPr>
          <w:rFonts w:hint="eastAsia"/>
          <w:b/>
          <w:bCs/>
        </w:rPr>
        <w:t>“我的</w:t>
      </w:r>
      <w:r>
        <w:rPr>
          <w:rFonts w:hint="eastAsia"/>
          <w:b/>
          <w:bCs/>
          <w:lang w:val="en-US" w:eastAsia="zh-CN"/>
        </w:rPr>
        <w:t>竞价</w:t>
      </w:r>
      <w:r>
        <w:rPr>
          <w:rFonts w:hint="eastAsia"/>
          <w:b/>
          <w:bCs/>
        </w:rPr>
        <w:t>”</w:t>
      </w:r>
      <w:r>
        <w:rPr>
          <w:rFonts w:hint="eastAsia"/>
        </w:rPr>
        <w:t>菜单后，点击</w:t>
      </w:r>
      <w:r>
        <w:rPr>
          <w:rFonts w:hint="eastAsia"/>
          <w:b/>
          <w:bCs/>
        </w:rPr>
        <w:t>“</w:t>
      </w:r>
      <w:r>
        <w:rPr>
          <w:rFonts w:hint="eastAsia"/>
          <w:b/>
          <w:bCs/>
          <w:lang w:val="en-US" w:eastAsia="zh-CN"/>
        </w:rPr>
        <w:t>返回</w:t>
      </w:r>
      <w:r>
        <w:rPr>
          <w:rFonts w:hint="eastAsia"/>
          <w:b/>
          <w:bCs/>
        </w:rPr>
        <w:t>修改”</w:t>
      </w:r>
      <w:r>
        <w:rPr>
          <w:rFonts w:hint="eastAsia"/>
        </w:rPr>
        <w:t>，即可筛选出待修改的申购单。</w:t>
      </w:r>
    </w:p>
    <w:p>
      <w:pPr>
        <w:pStyle w:val="18"/>
      </w:pPr>
      <w:r>
        <w:drawing>
          <wp:inline distT="0" distB="0" distL="114300" distR="114300">
            <wp:extent cx="4667885" cy="673100"/>
            <wp:effectExtent l="0" t="0" r="18415" b="1270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28"/>
                    <a:stretch>
                      <a:fillRect/>
                    </a:stretch>
                  </pic:blipFill>
                  <pic:spPr>
                    <a:xfrm>
                      <a:off x="0" y="0"/>
                      <a:ext cx="4667885" cy="673100"/>
                    </a:xfrm>
                    <a:prstGeom prst="rect">
                      <a:avLst/>
                    </a:prstGeom>
                    <a:noFill/>
                    <a:ln>
                      <a:noFill/>
                    </a:ln>
                  </pic:spPr>
                </pic:pic>
              </a:graphicData>
            </a:graphic>
          </wp:inline>
        </w:drawing>
      </w:r>
    </w:p>
    <w:p>
      <w:pPr>
        <w:pStyle w:val="15"/>
      </w:pPr>
      <w:bookmarkStart w:id="29" w:name="_Toc26899"/>
      <w:r>
        <w:rPr>
          <w:rFonts w:hint="eastAsia"/>
        </w:rPr>
        <w:t>进入申购单修改页面</w:t>
      </w:r>
      <w:bookmarkEnd w:id="29"/>
    </w:p>
    <w:p>
      <w:pPr>
        <w:pStyle w:val="18"/>
      </w:pPr>
      <w:r>
        <w:rPr>
          <w:rFonts w:hint="eastAsia"/>
        </w:rPr>
        <w:t>在</w:t>
      </w:r>
      <w:r>
        <w:rPr>
          <w:rFonts w:hint="eastAsia"/>
          <w:b/>
          <w:bCs/>
        </w:rPr>
        <w:t>“</w:t>
      </w:r>
      <w:r>
        <w:rPr>
          <w:rFonts w:hint="eastAsia"/>
          <w:b/>
          <w:bCs/>
          <w:lang w:val="en-US" w:eastAsia="zh-CN"/>
        </w:rPr>
        <w:t>我的竞价</w:t>
      </w:r>
      <w:r>
        <w:rPr>
          <w:rFonts w:hint="eastAsia"/>
          <w:b/>
          <w:bCs/>
        </w:rPr>
        <w:t>”</w:t>
      </w:r>
      <w:r>
        <w:rPr>
          <w:rFonts w:hint="eastAsia"/>
        </w:rPr>
        <w:t>的搜索结果页中，找到需要修改的申购单，将鼠标移动到</w:t>
      </w:r>
      <w:r>
        <w:rPr>
          <w:rFonts w:hint="eastAsia"/>
          <w:b/>
          <w:bCs/>
        </w:rPr>
        <w:t>“更多操作”</w:t>
      </w:r>
      <w:r>
        <w:rPr>
          <w:rFonts w:hint="eastAsia"/>
        </w:rPr>
        <w:t>上，在弹出的下拉菜单中点击</w:t>
      </w:r>
      <w:r>
        <w:rPr>
          <w:rFonts w:hint="eastAsia"/>
          <w:b/>
          <w:bCs/>
        </w:rPr>
        <w:t>“修改”（或者“完善申购需求”），</w:t>
      </w:r>
      <w:r>
        <w:rPr>
          <w:rFonts w:hint="eastAsia"/>
        </w:rPr>
        <w:t>即可进入申购单修改页面。</w:t>
      </w:r>
    </w:p>
    <w:p>
      <w:pPr>
        <w:pStyle w:val="18"/>
      </w:pPr>
      <w:r>
        <w:rPr>
          <w:rFonts w:hint="eastAsia"/>
        </w:rPr>
        <w:t>（注意：如果直接</w:t>
      </w:r>
      <w:r>
        <w:rPr>
          <w:rFonts w:hint="eastAsia"/>
          <w:b/>
          <w:bCs/>
        </w:rPr>
        <w:t>点击申购单所在行</w:t>
      </w:r>
      <w:r>
        <w:rPr>
          <w:rFonts w:hint="eastAsia"/>
        </w:rPr>
        <w:t>会进入</w:t>
      </w:r>
      <w:r>
        <w:rPr>
          <w:rFonts w:hint="eastAsia"/>
          <w:b/>
          <w:bCs/>
        </w:rPr>
        <w:t>申购单查看详情页面</w:t>
      </w:r>
      <w:r>
        <w:rPr>
          <w:rFonts w:hint="eastAsia"/>
        </w:rPr>
        <w:t>，在详情页面是</w:t>
      </w:r>
      <w:r>
        <w:rPr>
          <w:rFonts w:hint="eastAsia"/>
          <w:b/>
          <w:bCs/>
        </w:rPr>
        <w:t>不能进行申购单修改</w:t>
      </w:r>
      <w:r>
        <w:rPr>
          <w:rFonts w:hint="eastAsia"/>
        </w:rPr>
        <w:t>的操作的）</w:t>
      </w:r>
    </w:p>
    <w:p>
      <w:pPr>
        <w:pStyle w:val="18"/>
      </w:pPr>
      <w:r>
        <w:drawing>
          <wp:inline distT="0" distB="0" distL="0" distR="0">
            <wp:extent cx="4656455" cy="1840865"/>
            <wp:effectExtent l="0" t="0" r="10795"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rcRect t="7280"/>
                    <a:stretch>
                      <a:fillRect/>
                    </a:stretch>
                  </pic:blipFill>
                  <pic:spPr>
                    <a:xfrm>
                      <a:off x="0" y="0"/>
                      <a:ext cx="4656455" cy="1840865"/>
                    </a:xfrm>
                    <a:prstGeom prst="rect">
                      <a:avLst/>
                    </a:prstGeom>
                    <a:ln>
                      <a:noFill/>
                    </a:ln>
                  </pic:spPr>
                </pic:pic>
              </a:graphicData>
            </a:graphic>
          </wp:inline>
        </w:drawing>
      </w:r>
    </w:p>
    <w:p>
      <w:pPr>
        <w:pStyle w:val="15"/>
      </w:pPr>
      <w:bookmarkStart w:id="30" w:name="_Toc719"/>
      <w:r>
        <w:rPr>
          <w:rFonts w:hint="eastAsia"/>
        </w:rPr>
        <w:t>查看审批意见</w:t>
      </w:r>
      <w:bookmarkEnd w:id="30"/>
    </w:p>
    <w:p>
      <w:pPr>
        <w:pStyle w:val="18"/>
      </w:pPr>
      <w:r>
        <w:rPr>
          <w:rFonts w:hint="eastAsia"/>
        </w:rPr>
        <w:t>在申购单修改页面的</w:t>
      </w:r>
      <w:r>
        <w:rPr>
          <w:rFonts w:hint="eastAsia"/>
          <w:b/>
          <w:bCs/>
        </w:rPr>
        <w:t>操作日志</w:t>
      </w:r>
      <w:r>
        <w:rPr>
          <w:rFonts w:hint="eastAsia"/>
        </w:rPr>
        <w:t>栏（位于申购单信息下方），可以查看</w:t>
      </w:r>
      <w:r>
        <w:rPr>
          <w:rFonts w:hint="eastAsia"/>
          <w:b/>
          <w:bCs/>
        </w:rPr>
        <w:t>操作意见</w:t>
      </w:r>
      <w:r>
        <w:rPr>
          <w:rFonts w:hint="eastAsia"/>
        </w:rPr>
        <w:t>，比如发布审批驳回的意见。用户可以根据审批意见对申购单进行修改后再提交</w:t>
      </w:r>
    </w:p>
    <w:p>
      <w:pPr>
        <w:pStyle w:val="18"/>
      </w:pPr>
      <w:r>
        <w:drawing>
          <wp:inline distT="0" distB="0" distL="0" distR="0">
            <wp:extent cx="4744720" cy="1056005"/>
            <wp:effectExtent l="0" t="0" r="17780" b="1079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stretch>
                      <a:fillRect/>
                    </a:stretch>
                  </pic:blipFill>
                  <pic:spPr>
                    <a:xfrm>
                      <a:off x="0" y="0"/>
                      <a:ext cx="4744720" cy="1056005"/>
                    </a:xfrm>
                    <a:prstGeom prst="rect">
                      <a:avLst/>
                    </a:prstGeom>
                  </pic:spPr>
                </pic:pic>
              </a:graphicData>
            </a:graphic>
          </wp:inline>
        </w:drawing>
      </w:r>
    </w:p>
    <w:p>
      <w:pPr>
        <w:pStyle w:val="15"/>
      </w:pPr>
      <w:bookmarkStart w:id="31" w:name="_Toc15743"/>
      <w:r>
        <w:rPr>
          <w:rFonts w:hint="eastAsia"/>
        </w:rPr>
        <w:t>保存</w:t>
      </w:r>
      <w:bookmarkEnd w:id="31"/>
    </w:p>
    <w:p>
      <w:pPr>
        <w:pStyle w:val="18"/>
      </w:pPr>
      <w:r>
        <w:rPr>
          <w:rFonts w:hint="eastAsia"/>
        </w:rPr>
        <w:t>点击</w:t>
      </w:r>
      <w:r>
        <w:rPr>
          <w:rFonts w:hint="eastAsia"/>
          <w:b/>
          <w:bCs/>
        </w:rPr>
        <w:t>“保存”</w:t>
      </w:r>
      <w:r>
        <w:rPr>
          <w:rFonts w:hint="eastAsia"/>
        </w:rPr>
        <w:t>后，会将当前修改的内容保存到该申购单，但不会提交审批。下一次进入申购单修改页面后，已经保存的内容会被自动加载。</w:t>
      </w:r>
    </w:p>
    <w:p>
      <w:pPr>
        <w:pStyle w:val="18"/>
      </w:pPr>
      <w:r>
        <w:drawing>
          <wp:inline distT="0" distB="0" distL="0" distR="0">
            <wp:extent cx="4723765" cy="1985645"/>
            <wp:effectExtent l="0" t="0" r="635" b="146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1"/>
                    <a:stretch>
                      <a:fillRect/>
                    </a:stretch>
                  </pic:blipFill>
                  <pic:spPr>
                    <a:xfrm>
                      <a:off x="0" y="0"/>
                      <a:ext cx="4723765" cy="1985645"/>
                    </a:xfrm>
                    <a:prstGeom prst="rect">
                      <a:avLst/>
                    </a:prstGeom>
                  </pic:spPr>
                </pic:pic>
              </a:graphicData>
            </a:graphic>
          </wp:inline>
        </w:drawing>
      </w:r>
    </w:p>
    <w:p>
      <w:pPr>
        <w:pStyle w:val="15"/>
      </w:pPr>
      <w:bookmarkStart w:id="32" w:name="_Toc23541"/>
      <w:r>
        <w:rPr>
          <w:rFonts w:hint="eastAsia"/>
        </w:rPr>
        <w:t>提交</w:t>
      </w:r>
      <w:bookmarkEnd w:id="32"/>
    </w:p>
    <w:p>
      <w:pPr>
        <w:pStyle w:val="18"/>
      </w:pPr>
      <w:r>
        <w:rPr>
          <w:rFonts w:hint="eastAsia"/>
        </w:rPr>
        <w:t>点击</w:t>
      </w:r>
      <w:r>
        <w:rPr>
          <w:rFonts w:hint="eastAsia"/>
          <w:b/>
          <w:bCs/>
        </w:rPr>
        <w:t>“提交”</w:t>
      </w:r>
      <w:r>
        <w:rPr>
          <w:rFonts w:hint="eastAsia"/>
        </w:rPr>
        <w:t>后，将该申购单提交到下一环节进行审批。</w:t>
      </w:r>
    </w:p>
    <w:p>
      <w:pPr>
        <w:pStyle w:val="18"/>
      </w:pPr>
      <w:r>
        <w:drawing>
          <wp:inline distT="0" distB="0" distL="0" distR="0">
            <wp:extent cx="3728085" cy="1696720"/>
            <wp:effectExtent l="0" t="0" r="5715" b="177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2"/>
                    <a:stretch>
                      <a:fillRect/>
                    </a:stretch>
                  </pic:blipFill>
                  <pic:spPr>
                    <a:xfrm>
                      <a:off x="0" y="0"/>
                      <a:ext cx="3728085" cy="1696720"/>
                    </a:xfrm>
                    <a:prstGeom prst="rect">
                      <a:avLst/>
                    </a:prstGeom>
                  </pic:spPr>
                </pic:pic>
              </a:graphicData>
            </a:graphic>
          </wp:inline>
        </w:drawing>
      </w:r>
    </w:p>
    <w:p>
      <w:pPr>
        <w:pStyle w:val="14"/>
      </w:pPr>
      <w:bookmarkStart w:id="33" w:name="_Toc8819"/>
      <w:r>
        <w:rPr>
          <w:rFonts w:hint="eastAsia"/>
        </w:rPr>
        <w:t>用户初选</w:t>
      </w:r>
      <w:bookmarkEnd w:id="33"/>
    </w:p>
    <w:p>
      <w:pPr>
        <w:pStyle w:val="15"/>
      </w:pPr>
      <w:bookmarkStart w:id="34" w:name="_Toc260"/>
      <w:r>
        <w:rPr>
          <w:rFonts w:hint="eastAsia"/>
        </w:rPr>
        <w:t>查询用户初选申购单</w:t>
      </w:r>
      <w:bookmarkEnd w:id="34"/>
    </w:p>
    <w:p>
      <w:pPr>
        <w:pStyle w:val="18"/>
      </w:pPr>
      <w:r>
        <w:rPr>
          <w:rFonts w:hint="eastAsia"/>
        </w:rPr>
        <w:t>进入</w:t>
      </w:r>
      <w:r>
        <w:rPr>
          <w:rFonts w:hint="eastAsia"/>
          <w:b/>
          <w:bCs/>
        </w:rPr>
        <w:t>“我</w:t>
      </w:r>
      <w:r>
        <w:rPr>
          <w:rFonts w:hint="eastAsia"/>
          <w:b/>
          <w:bCs/>
          <w:lang w:val="en-US" w:eastAsia="zh-CN"/>
        </w:rPr>
        <w:t>的竞价</w:t>
      </w:r>
      <w:r>
        <w:rPr>
          <w:rFonts w:hint="eastAsia"/>
          <w:b/>
          <w:bCs/>
        </w:rPr>
        <w:t>”-“我的</w:t>
      </w:r>
      <w:r>
        <w:rPr>
          <w:rFonts w:hint="eastAsia"/>
          <w:b/>
          <w:bCs/>
          <w:lang w:val="en-US" w:eastAsia="zh-CN"/>
        </w:rPr>
        <w:t>竞价</w:t>
      </w:r>
      <w:r>
        <w:rPr>
          <w:rFonts w:hint="eastAsia"/>
          <w:b/>
          <w:bCs/>
        </w:rPr>
        <w:t>”</w:t>
      </w:r>
      <w:r>
        <w:rPr>
          <w:rFonts w:hint="eastAsia"/>
        </w:rPr>
        <w:t>，点击</w:t>
      </w:r>
      <w:r>
        <w:rPr>
          <w:rFonts w:hint="eastAsia"/>
          <w:b/>
          <w:bCs/>
        </w:rPr>
        <w:t>“用户初选”</w:t>
      </w:r>
      <w:r>
        <w:rPr>
          <w:rFonts w:hint="eastAsia"/>
        </w:rPr>
        <w:t>，即可筛选出当前用户处于“用户初选”的申购单。</w:t>
      </w:r>
    </w:p>
    <w:p>
      <w:pPr>
        <w:pStyle w:val="18"/>
      </w:pPr>
      <w:r>
        <w:drawing>
          <wp:inline distT="0" distB="0" distL="114300" distR="114300">
            <wp:extent cx="4130675" cy="899795"/>
            <wp:effectExtent l="0" t="0" r="3175" b="1460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33"/>
                    <a:stretch>
                      <a:fillRect/>
                    </a:stretch>
                  </pic:blipFill>
                  <pic:spPr>
                    <a:xfrm>
                      <a:off x="0" y="0"/>
                      <a:ext cx="4130675" cy="899795"/>
                    </a:xfrm>
                    <a:prstGeom prst="rect">
                      <a:avLst/>
                    </a:prstGeom>
                    <a:noFill/>
                    <a:ln>
                      <a:noFill/>
                    </a:ln>
                  </pic:spPr>
                </pic:pic>
              </a:graphicData>
            </a:graphic>
          </wp:inline>
        </w:drawing>
      </w:r>
    </w:p>
    <w:p>
      <w:pPr>
        <w:pStyle w:val="15"/>
      </w:pPr>
      <w:bookmarkStart w:id="35" w:name="_Toc18469"/>
      <w:r>
        <w:rPr>
          <w:rFonts w:hint="eastAsia"/>
        </w:rPr>
        <w:t>查看用户初选详情</w:t>
      </w:r>
      <w:bookmarkEnd w:id="35"/>
    </w:p>
    <w:p>
      <w:pPr>
        <w:pStyle w:val="18"/>
      </w:pPr>
      <w:r>
        <w:rPr>
          <w:rFonts w:hint="eastAsia"/>
        </w:rPr>
        <w:t>在用户初选查询页，找到要进行初选的申购单，将鼠标移到</w:t>
      </w:r>
      <w:r>
        <w:rPr>
          <w:rFonts w:hint="eastAsia"/>
          <w:b/>
          <w:bCs/>
        </w:rPr>
        <w:t>“更多操作”</w:t>
      </w:r>
      <w:r>
        <w:rPr>
          <w:rFonts w:hint="eastAsia"/>
        </w:rPr>
        <w:t>上，在弹出的下拉菜单中点击</w:t>
      </w:r>
      <w:r>
        <w:rPr>
          <w:rFonts w:hint="eastAsia"/>
          <w:b/>
          <w:bCs/>
        </w:rPr>
        <w:t>“用户初选”</w:t>
      </w:r>
      <w:r>
        <w:rPr>
          <w:rFonts w:hint="eastAsia"/>
        </w:rPr>
        <w:t>即可进入用户初选详情页。</w:t>
      </w:r>
    </w:p>
    <w:p>
      <w:pPr>
        <w:pStyle w:val="18"/>
      </w:pPr>
      <w:r>
        <w:drawing>
          <wp:inline distT="0" distB="0" distL="0" distR="0">
            <wp:extent cx="3484245" cy="1363345"/>
            <wp:effectExtent l="0" t="0" r="1905" b="82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4"/>
                    <a:stretch>
                      <a:fillRect/>
                    </a:stretch>
                  </pic:blipFill>
                  <pic:spPr>
                    <a:xfrm>
                      <a:off x="0" y="0"/>
                      <a:ext cx="3484245" cy="1363345"/>
                    </a:xfrm>
                    <a:prstGeom prst="rect">
                      <a:avLst/>
                    </a:prstGeom>
                  </pic:spPr>
                </pic:pic>
              </a:graphicData>
            </a:graphic>
          </wp:inline>
        </w:drawing>
      </w:r>
    </w:p>
    <w:p>
      <w:pPr>
        <w:pStyle w:val="15"/>
      </w:pPr>
      <w:bookmarkStart w:id="36" w:name="_Toc8054"/>
      <w:r>
        <w:rPr>
          <w:rFonts w:hint="eastAsia"/>
        </w:rPr>
        <w:t>用户初选详情查看方式</w:t>
      </w:r>
      <w:bookmarkEnd w:id="36"/>
    </w:p>
    <w:p>
      <w:pPr>
        <w:pStyle w:val="18"/>
      </w:pPr>
      <w:r>
        <w:rPr>
          <w:rFonts w:hint="eastAsia"/>
        </w:rPr>
        <w:t>用户初选详情页提供了</w:t>
      </w:r>
      <w:r>
        <w:t>3</w:t>
      </w:r>
      <w:r>
        <w:rPr>
          <w:rFonts w:hint="eastAsia"/>
        </w:rPr>
        <w:t>种查看方式：普通显示、按采购项显示、按供应商显示。</w:t>
      </w:r>
    </w:p>
    <w:p>
      <w:pPr>
        <w:pStyle w:val="15"/>
      </w:pPr>
      <w:bookmarkStart w:id="37" w:name="_Toc21460"/>
      <w:r>
        <w:rPr>
          <w:rFonts w:hint="eastAsia"/>
        </w:rPr>
        <w:t>用户初选预设选择方案</w:t>
      </w:r>
      <w:bookmarkEnd w:id="37"/>
    </w:p>
    <w:p>
      <w:pPr>
        <w:pStyle w:val="18"/>
      </w:pPr>
      <w:r>
        <w:rPr>
          <w:rFonts w:hint="eastAsia"/>
        </w:rPr>
        <w:t>用户初选页面提供了2种预设的选择方案：</w:t>
      </w:r>
      <w:r>
        <w:rPr>
          <w:rFonts w:hint="eastAsia"/>
          <w:b/>
          <w:bCs/>
        </w:rPr>
        <w:t>“单价最低”</w:t>
      </w:r>
      <w:r>
        <w:rPr>
          <w:rFonts w:hint="eastAsia"/>
        </w:rPr>
        <w:t>和</w:t>
      </w:r>
      <w:r>
        <w:rPr>
          <w:rFonts w:hint="eastAsia"/>
          <w:b/>
          <w:bCs/>
        </w:rPr>
        <w:t>“同一供应商，综合低价”</w:t>
      </w:r>
      <w:r>
        <w:rPr>
          <w:rFonts w:hint="eastAsia"/>
        </w:rPr>
        <w:t>。用户可以通过点击预设方案对应的单选框来切换预设方案。</w:t>
      </w:r>
    </w:p>
    <w:p>
      <w:pPr>
        <w:pStyle w:val="18"/>
      </w:pPr>
      <w:r>
        <w:drawing>
          <wp:inline distT="0" distB="0" distL="0" distR="0">
            <wp:extent cx="4531360" cy="885190"/>
            <wp:effectExtent l="0" t="0" r="2540"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5"/>
                    <a:srcRect t="4061" b="16286"/>
                    <a:stretch>
                      <a:fillRect/>
                    </a:stretch>
                  </pic:blipFill>
                  <pic:spPr>
                    <a:xfrm>
                      <a:off x="0" y="0"/>
                      <a:ext cx="4534293" cy="886235"/>
                    </a:xfrm>
                    <a:prstGeom prst="rect">
                      <a:avLst/>
                    </a:prstGeom>
                    <a:ln>
                      <a:noFill/>
                    </a:ln>
                  </pic:spPr>
                </pic:pic>
              </a:graphicData>
            </a:graphic>
          </wp:inline>
        </w:drawing>
      </w:r>
      <w:r>
        <w:rPr>
          <w:b/>
          <w:bCs/>
        </w:rPr>
        <w:br w:type="page"/>
      </w:r>
    </w:p>
    <w:p>
      <w:pPr>
        <w:pStyle w:val="18"/>
        <w:numPr>
          <w:ilvl w:val="3"/>
          <w:numId w:val="1"/>
        </w:numPr>
        <w:rPr>
          <w:b/>
          <w:bCs/>
        </w:rPr>
      </w:pPr>
      <w:r>
        <w:rPr>
          <w:rFonts w:hint="eastAsia"/>
          <w:b/>
          <w:bCs/>
        </w:rPr>
        <w:t>单价最低</w:t>
      </w:r>
    </w:p>
    <w:p>
      <w:pPr>
        <w:pStyle w:val="18"/>
        <w:ind w:left="1620"/>
      </w:pPr>
      <w:r>
        <w:rPr>
          <w:rFonts w:hint="eastAsia"/>
        </w:rPr>
        <w:t>为每个采购项都选择单价最低（不含弃标、违约）的那一家供应商，并自动填充理由。</w:t>
      </w:r>
    </w:p>
    <w:p>
      <w:pPr>
        <w:pStyle w:val="18"/>
        <w:ind w:left="1620"/>
      </w:pPr>
      <w:r>
        <w:drawing>
          <wp:inline distT="0" distB="0" distL="0" distR="0">
            <wp:extent cx="3515995" cy="2150110"/>
            <wp:effectExtent l="0" t="0" r="8255"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a:stretch>
                      <a:fillRect/>
                    </a:stretch>
                  </pic:blipFill>
                  <pic:spPr>
                    <a:xfrm>
                      <a:off x="0" y="0"/>
                      <a:ext cx="3515995" cy="2150110"/>
                    </a:xfrm>
                    <a:prstGeom prst="rect">
                      <a:avLst/>
                    </a:prstGeom>
                  </pic:spPr>
                </pic:pic>
              </a:graphicData>
            </a:graphic>
          </wp:inline>
        </w:drawing>
      </w:r>
    </w:p>
    <w:p>
      <w:pPr>
        <w:pStyle w:val="18"/>
        <w:ind w:left="1620"/>
      </w:pPr>
    </w:p>
    <w:p>
      <w:pPr>
        <w:pStyle w:val="18"/>
        <w:numPr>
          <w:ilvl w:val="3"/>
          <w:numId w:val="1"/>
        </w:numPr>
        <w:rPr>
          <w:b/>
          <w:bCs/>
        </w:rPr>
      </w:pPr>
      <w:r>
        <w:rPr>
          <w:rFonts w:hint="eastAsia"/>
          <w:b/>
          <w:bCs/>
        </w:rPr>
        <w:t>同一供应商，综合低价</w:t>
      </w:r>
    </w:p>
    <w:p>
      <w:pPr>
        <w:pStyle w:val="18"/>
        <w:ind w:left="1620"/>
      </w:pPr>
      <w:r>
        <w:rPr>
          <w:rFonts w:hint="eastAsia"/>
        </w:rPr>
        <w:t>在</w:t>
      </w:r>
      <w:r>
        <w:rPr>
          <w:rFonts w:hint="eastAsia"/>
          <w:b/>
          <w:bCs/>
        </w:rPr>
        <w:t>所有采购项均报价</w:t>
      </w:r>
      <w:r>
        <w:rPr>
          <w:rFonts w:hint="eastAsia"/>
        </w:rPr>
        <w:t>的供应商中，选择</w:t>
      </w:r>
      <w:r>
        <w:rPr>
          <w:rFonts w:hint="eastAsia"/>
          <w:b/>
          <w:bCs/>
        </w:rPr>
        <w:t>各采购项报价总和最低（即总价排名第一）</w:t>
      </w:r>
      <w:r>
        <w:rPr>
          <w:rFonts w:hint="eastAsia"/>
        </w:rPr>
        <w:t>的那一家供应商。</w:t>
      </w:r>
    </w:p>
    <w:p>
      <w:pPr>
        <w:pStyle w:val="18"/>
        <w:ind w:left="1620"/>
      </w:pPr>
      <w:r>
        <w:rPr>
          <w:rFonts w:hint="eastAsia"/>
        </w:rPr>
        <w:t>注意：当</w:t>
      </w:r>
      <w:r>
        <w:rPr>
          <w:rFonts w:hint="eastAsia"/>
          <w:b/>
          <w:bCs/>
        </w:rPr>
        <w:t>所有供应商均未报全</w:t>
      </w:r>
      <w:r>
        <w:rPr>
          <w:rFonts w:hint="eastAsia"/>
        </w:rPr>
        <w:t>时，则</w:t>
      </w:r>
      <w:r>
        <w:rPr>
          <w:rFonts w:hint="eastAsia"/>
          <w:b/>
          <w:bCs/>
        </w:rPr>
        <w:t>“同一供应商，综合低价”</w:t>
      </w:r>
      <w:r>
        <w:rPr>
          <w:rFonts w:hint="eastAsia"/>
        </w:rPr>
        <w:t>预设方案</w:t>
      </w:r>
      <w:r>
        <w:rPr>
          <w:rFonts w:hint="eastAsia"/>
          <w:b/>
          <w:bCs/>
        </w:rPr>
        <w:t>不可用</w:t>
      </w:r>
      <w:r>
        <w:rPr>
          <w:rFonts w:hint="eastAsia"/>
        </w:rPr>
        <w:t>。</w:t>
      </w:r>
    </w:p>
    <w:p>
      <w:pPr>
        <w:pStyle w:val="18"/>
        <w:ind w:left="1620"/>
      </w:pPr>
      <w:r>
        <w:drawing>
          <wp:inline distT="0" distB="0" distL="0" distR="0">
            <wp:extent cx="3720465" cy="2338070"/>
            <wp:effectExtent l="0" t="0" r="13335"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a:stretch>
                      <a:fillRect/>
                    </a:stretch>
                  </pic:blipFill>
                  <pic:spPr>
                    <a:xfrm>
                      <a:off x="0" y="0"/>
                      <a:ext cx="3720465" cy="2338070"/>
                    </a:xfrm>
                    <a:prstGeom prst="rect">
                      <a:avLst/>
                    </a:prstGeom>
                  </pic:spPr>
                </pic:pic>
              </a:graphicData>
            </a:graphic>
          </wp:inline>
        </w:drawing>
      </w:r>
    </w:p>
    <w:p>
      <w:pPr>
        <w:pStyle w:val="15"/>
      </w:pPr>
      <w:bookmarkStart w:id="38" w:name="_Toc1658"/>
      <w:r>
        <w:rPr>
          <w:rFonts w:hint="eastAsia"/>
        </w:rPr>
        <w:t>自行选择初选成交商</w:t>
      </w:r>
      <w:bookmarkEnd w:id="38"/>
    </w:p>
    <w:p>
      <w:pPr>
        <w:pStyle w:val="18"/>
      </w:pPr>
      <w:r>
        <w:rPr>
          <w:rFonts w:hint="eastAsia"/>
          <w:b/>
          <w:bCs/>
        </w:rPr>
        <w:t>首次进行用户初选</w:t>
      </w:r>
      <w:r>
        <w:rPr>
          <w:rFonts w:hint="eastAsia"/>
        </w:rPr>
        <w:t>时，页面自动按照</w:t>
      </w:r>
      <w:r>
        <w:rPr>
          <w:rFonts w:hint="eastAsia"/>
          <w:b/>
          <w:bCs/>
        </w:rPr>
        <w:t>“单价最低”</w:t>
      </w:r>
      <w:r>
        <w:rPr>
          <w:rFonts w:hint="eastAsia"/>
        </w:rPr>
        <w:t>方案进行选择；</w:t>
      </w:r>
      <w:r>
        <w:rPr>
          <w:rFonts w:hint="eastAsia"/>
          <w:b/>
          <w:bCs/>
        </w:rPr>
        <w:t>再次进行用户初选</w:t>
      </w:r>
      <w:r>
        <w:rPr>
          <w:rFonts w:hint="eastAsia"/>
        </w:rPr>
        <w:t>时（比如从结果审批/一审/二审驳回、再成交时），页面会加载用户</w:t>
      </w:r>
      <w:r>
        <w:rPr>
          <w:rFonts w:hint="eastAsia"/>
          <w:b/>
          <w:bCs/>
        </w:rPr>
        <w:t>原本填写的理由和选择的供应商</w:t>
      </w:r>
      <w:r>
        <w:rPr>
          <w:rFonts w:hint="eastAsia"/>
        </w:rPr>
        <w:t>。用户可以在这个基础上修改</w:t>
      </w:r>
      <w:r>
        <w:rPr>
          <w:rFonts w:hint="eastAsia"/>
          <w:b/>
          <w:bCs/>
        </w:rPr>
        <w:t>选择/不选择理由</w:t>
      </w:r>
      <w:r>
        <w:rPr>
          <w:rFonts w:hint="eastAsia"/>
        </w:rPr>
        <w:t>和</w:t>
      </w:r>
      <w:r>
        <w:rPr>
          <w:rFonts w:hint="eastAsia"/>
          <w:b/>
          <w:bCs/>
        </w:rPr>
        <w:t>选择的初选成交供应商</w:t>
      </w:r>
      <w:r>
        <w:rPr>
          <w:rFonts w:hint="eastAsia"/>
        </w:rPr>
        <w:t>。</w:t>
      </w:r>
    </w:p>
    <w:p>
      <w:pPr>
        <w:pStyle w:val="18"/>
        <w:rPr>
          <w:b/>
          <w:bCs/>
        </w:rPr>
      </w:pPr>
      <w:r>
        <w:rPr>
          <w:rFonts w:hint="eastAsia"/>
          <w:b/>
          <w:bCs/>
        </w:rPr>
        <w:t>（注意：在自行进行用户初选选择后，如果再点击预设方案，则预设方案会覆盖用户原本的选择）</w:t>
      </w:r>
    </w:p>
    <w:p>
      <w:pPr>
        <w:pStyle w:val="15"/>
      </w:pPr>
      <w:bookmarkStart w:id="39" w:name="_Toc17207"/>
      <w:r>
        <w:rPr>
          <w:rFonts w:hint="eastAsia"/>
        </w:rPr>
        <w:t>使用系统预设的理由</w:t>
      </w:r>
      <w:bookmarkEnd w:id="39"/>
    </w:p>
    <w:p>
      <w:pPr>
        <w:pStyle w:val="18"/>
      </w:pPr>
      <w:r>
        <w:rPr>
          <w:rFonts w:hint="eastAsia"/>
        </w:rPr>
        <w:t>点击</w:t>
      </w:r>
      <w:r>
        <w:rPr>
          <w:rFonts w:hint="eastAsia"/>
          <w:b/>
          <w:bCs/>
        </w:rPr>
        <w:t>选择理由输入框</w:t>
      </w:r>
      <w:r>
        <w:rPr>
          <w:rFonts w:hint="eastAsia"/>
        </w:rPr>
        <w:t>，即可弹出系统预设理由框，选择</w:t>
      </w:r>
      <w:r>
        <w:rPr>
          <w:rFonts w:hint="eastAsia"/>
          <w:b/>
          <w:bCs/>
        </w:rPr>
        <w:t>符合自身实际情况的理由</w:t>
      </w:r>
      <w:r>
        <w:rPr>
          <w:rFonts w:hint="eastAsia"/>
        </w:rPr>
        <w:t>后，该理由会自动填充进输入框。</w:t>
      </w:r>
    </w:p>
    <w:p>
      <w:pPr>
        <w:pStyle w:val="18"/>
      </w:pPr>
      <w:r>
        <w:rPr>
          <w:rFonts w:hint="eastAsia"/>
          <w:b/>
          <w:bCs/>
        </w:rPr>
        <w:t>未选择的供应商</w:t>
      </w:r>
      <w:r>
        <w:rPr>
          <w:rFonts w:hint="eastAsia"/>
        </w:rPr>
        <w:t>点击“选择理由”弹出框的内容为</w:t>
      </w:r>
      <w:r>
        <w:rPr>
          <w:rFonts w:hint="eastAsia"/>
          <w:b/>
          <w:bCs/>
        </w:rPr>
        <w:t>不选择理由</w:t>
      </w:r>
      <w:r>
        <w:rPr>
          <w:rFonts w:hint="eastAsia"/>
        </w:rPr>
        <w:t>，</w:t>
      </w:r>
      <w:r>
        <w:rPr>
          <w:rFonts w:hint="eastAsia"/>
          <w:b/>
          <w:bCs/>
        </w:rPr>
        <w:t>已选择的供应商</w:t>
      </w:r>
      <w:r>
        <w:rPr>
          <w:rFonts w:hint="eastAsia"/>
        </w:rPr>
        <w:t>则是</w:t>
      </w:r>
      <w:r>
        <w:rPr>
          <w:rFonts w:hint="eastAsia"/>
          <w:b/>
          <w:bCs/>
        </w:rPr>
        <w:t>选择理由</w:t>
      </w:r>
      <w:r>
        <w:rPr>
          <w:rFonts w:hint="eastAsia"/>
        </w:rPr>
        <w:t>。如果用户要填写选择理由，则需要</w:t>
      </w:r>
      <w:r>
        <w:rPr>
          <w:rFonts w:hint="eastAsia"/>
          <w:b/>
          <w:bCs/>
        </w:rPr>
        <w:t>先选中该供应商</w:t>
      </w:r>
      <w:r>
        <w:rPr>
          <w:rFonts w:hint="eastAsia"/>
        </w:rPr>
        <w:t>，再</w:t>
      </w:r>
      <w:r>
        <w:rPr>
          <w:rFonts w:hint="eastAsia"/>
          <w:b/>
          <w:bCs/>
        </w:rPr>
        <w:t>点击对应的理由输入框</w:t>
      </w:r>
      <w:r>
        <w:rPr>
          <w:rFonts w:hint="eastAsia"/>
        </w:rPr>
        <w:t>。</w:t>
      </w:r>
    </w:p>
    <w:p>
      <w:pPr>
        <w:pStyle w:val="18"/>
      </w:pPr>
      <w:r>
        <w:drawing>
          <wp:inline distT="0" distB="0" distL="0" distR="0">
            <wp:extent cx="4669790" cy="293878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8"/>
                    <a:stretch>
                      <a:fillRect/>
                    </a:stretch>
                  </pic:blipFill>
                  <pic:spPr>
                    <a:xfrm>
                      <a:off x="0" y="0"/>
                      <a:ext cx="4677576" cy="2943618"/>
                    </a:xfrm>
                    <a:prstGeom prst="rect">
                      <a:avLst/>
                    </a:prstGeom>
                  </pic:spPr>
                </pic:pic>
              </a:graphicData>
            </a:graphic>
          </wp:inline>
        </w:drawing>
      </w:r>
    </w:p>
    <w:p>
      <w:pPr>
        <w:pStyle w:val="18"/>
      </w:pPr>
      <w:r>
        <w:drawing>
          <wp:inline distT="0" distB="0" distL="0" distR="0">
            <wp:extent cx="3655060" cy="2703195"/>
            <wp:effectExtent l="0" t="0" r="254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9"/>
                    <a:stretch>
                      <a:fillRect/>
                    </a:stretch>
                  </pic:blipFill>
                  <pic:spPr>
                    <a:xfrm>
                      <a:off x="0" y="0"/>
                      <a:ext cx="3666280" cy="2711812"/>
                    </a:xfrm>
                    <a:prstGeom prst="rect">
                      <a:avLst/>
                    </a:prstGeom>
                  </pic:spPr>
                </pic:pic>
              </a:graphicData>
            </a:graphic>
          </wp:inline>
        </w:drawing>
      </w:r>
    </w:p>
    <w:p>
      <w:pPr>
        <w:pStyle w:val="15"/>
      </w:pPr>
      <w:bookmarkStart w:id="40" w:name="_Toc801"/>
      <w:r>
        <w:rPr>
          <w:rFonts w:hint="eastAsia"/>
        </w:rPr>
        <w:t>选择高价则需填写低价不选理由</w:t>
      </w:r>
      <w:bookmarkEnd w:id="40"/>
    </w:p>
    <w:p>
      <w:pPr>
        <w:pStyle w:val="18"/>
      </w:pPr>
      <w:r>
        <w:rPr>
          <w:rFonts w:hint="eastAsia"/>
        </w:rPr>
        <w:t>对于每个采购项，如果选择了高价的供应商，则需要填写</w:t>
      </w:r>
      <w:r>
        <w:rPr>
          <w:rFonts w:hint="eastAsia"/>
          <w:b/>
          <w:bCs/>
        </w:rPr>
        <w:t>比该供应商低价</w:t>
      </w:r>
      <w:r>
        <w:rPr>
          <w:rFonts w:hint="eastAsia"/>
        </w:rPr>
        <w:t>的供应商的不选择理由，如未填写，则提交时会弹出提示，无法提交。</w:t>
      </w:r>
    </w:p>
    <w:p>
      <w:pPr>
        <w:pStyle w:val="18"/>
      </w:pPr>
      <w:r>
        <w:drawing>
          <wp:inline distT="0" distB="0" distL="0" distR="0">
            <wp:extent cx="4603750" cy="3232785"/>
            <wp:effectExtent l="0" t="0" r="635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0"/>
                    <a:stretch>
                      <a:fillRect/>
                    </a:stretch>
                  </pic:blipFill>
                  <pic:spPr>
                    <a:xfrm>
                      <a:off x="0" y="0"/>
                      <a:ext cx="4603750" cy="3232785"/>
                    </a:xfrm>
                    <a:prstGeom prst="rect">
                      <a:avLst/>
                    </a:prstGeom>
                  </pic:spPr>
                </pic:pic>
              </a:graphicData>
            </a:graphic>
          </wp:inline>
        </w:drawing>
      </w:r>
    </w:p>
    <w:p>
      <w:pPr>
        <w:pStyle w:val="15"/>
      </w:pPr>
      <w:bookmarkStart w:id="41" w:name="_Toc17518"/>
      <w:r>
        <w:rPr>
          <w:rFonts w:hint="eastAsia"/>
        </w:rPr>
        <w:t>查看供应商信息</w:t>
      </w:r>
      <w:bookmarkEnd w:id="41"/>
    </w:p>
    <w:p>
      <w:pPr>
        <w:pStyle w:val="18"/>
      </w:pPr>
      <w:r>
        <w:rPr>
          <w:rFonts w:hint="eastAsia"/>
        </w:rPr>
        <w:t>(1)在用户</w:t>
      </w:r>
      <w:r>
        <w:rPr>
          <w:rFonts w:hint="eastAsia"/>
          <w:lang w:val="en-US" w:eastAsia="zh-CN"/>
        </w:rPr>
        <w:t>初选</w:t>
      </w:r>
      <w:r>
        <w:rPr>
          <w:rFonts w:hint="eastAsia"/>
        </w:rPr>
        <w:t>页面点击供应商名称，即可弹出供应商信息页。</w:t>
      </w:r>
    </w:p>
    <w:p>
      <w:pPr>
        <w:pStyle w:val="18"/>
      </w:pPr>
      <w:r>
        <w:drawing>
          <wp:inline distT="0" distB="0" distL="0" distR="0">
            <wp:extent cx="4650740" cy="1014730"/>
            <wp:effectExtent l="0" t="0" r="16510" b="1397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1"/>
                    <a:stretch>
                      <a:fillRect/>
                    </a:stretch>
                  </pic:blipFill>
                  <pic:spPr>
                    <a:xfrm>
                      <a:off x="0" y="0"/>
                      <a:ext cx="4650740" cy="1014730"/>
                    </a:xfrm>
                    <a:prstGeom prst="rect">
                      <a:avLst/>
                    </a:prstGeom>
                  </pic:spPr>
                </pic:pic>
              </a:graphicData>
            </a:graphic>
          </wp:inline>
        </w:drawing>
      </w:r>
    </w:p>
    <w:p>
      <w:pPr>
        <w:pStyle w:val="18"/>
      </w:pPr>
      <w:r>
        <w:rPr>
          <w:rFonts w:hint="eastAsia"/>
        </w:rPr>
        <w:t>(</w:t>
      </w:r>
      <w:r>
        <w:t>2)</w:t>
      </w:r>
      <w:r>
        <w:rPr>
          <w:rFonts w:hint="eastAsia"/>
        </w:rPr>
        <w:t>在该页面可以查看供应商的基本信息、评价、诚信信息（拉黑数、违约数、弃标数等）、经营异常等信息，用户可以将这些信息作为选择初选供应商的参考依据（比如供应商有拉黑、有差评，</w:t>
      </w:r>
      <w:r>
        <w:rPr>
          <w:rFonts w:hint="eastAsia"/>
          <w:b/>
          <w:bCs/>
        </w:rPr>
        <w:t>在符合采购单位的用户初选规定</w:t>
      </w:r>
      <w:r>
        <w:rPr>
          <w:rFonts w:hint="eastAsia"/>
        </w:rPr>
        <w:t>的情况下，可以不选）。</w:t>
      </w:r>
    </w:p>
    <w:p>
      <w:pPr>
        <w:pStyle w:val="18"/>
      </w:pPr>
      <w:r>
        <w:drawing>
          <wp:inline distT="0" distB="0" distL="0" distR="0">
            <wp:extent cx="4202430" cy="2359025"/>
            <wp:effectExtent l="0" t="0" r="7620" b="31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2"/>
                    <a:stretch>
                      <a:fillRect/>
                    </a:stretch>
                  </pic:blipFill>
                  <pic:spPr>
                    <a:xfrm>
                      <a:off x="0" y="0"/>
                      <a:ext cx="4202430" cy="2359025"/>
                    </a:xfrm>
                    <a:prstGeom prst="rect">
                      <a:avLst/>
                    </a:prstGeom>
                  </pic:spPr>
                </pic:pic>
              </a:graphicData>
            </a:graphic>
          </wp:inline>
        </w:drawing>
      </w:r>
    </w:p>
    <w:p>
      <w:pPr>
        <w:pStyle w:val="18"/>
      </w:pPr>
      <w:r>
        <w:rPr>
          <w:rFonts w:hint="eastAsia"/>
        </w:rPr>
        <w:t>(</w:t>
      </w:r>
      <w:r>
        <w:t>3)</w:t>
      </w:r>
      <w:r>
        <w:rPr>
          <w:rFonts w:hint="eastAsia"/>
        </w:rPr>
        <w:t>点击拉黑数、近一年违约数、近一年弃标数的数字，还可以查看对应的详情。比如点击近一年违约数后，可查看该企业近一年违约的申购单。</w:t>
      </w:r>
    </w:p>
    <w:p>
      <w:pPr>
        <w:pStyle w:val="18"/>
      </w:pPr>
      <w:r>
        <w:drawing>
          <wp:inline distT="0" distB="0" distL="0" distR="0">
            <wp:extent cx="4545330" cy="788035"/>
            <wp:effectExtent l="0" t="0" r="7620" b="1206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3"/>
                    <a:stretch>
                      <a:fillRect/>
                    </a:stretch>
                  </pic:blipFill>
                  <pic:spPr>
                    <a:xfrm>
                      <a:off x="0" y="0"/>
                      <a:ext cx="4545330" cy="788035"/>
                    </a:xfrm>
                    <a:prstGeom prst="rect">
                      <a:avLst/>
                    </a:prstGeom>
                  </pic:spPr>
                </pic:pic>
              </a:graphicData>
            </a:graphic>
          </wp:inline>
        </w:drawing>
      </w:r>
    </w:p>
    <w:p>
      <w:pPr>
        <w:pStyle w:val="18"/>
      </w:pPr>
      <w:r>
        <w:drawing>
          <wp:inline distT="0" distB="0" distL="0" distR="0">
            <wp:extent cx="4582795" cy="1527175"/>
            <wp:effectExtent l="0" t="0" r="8255" b="158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4"/>
                    <a:stretch>
                      <a:fillRect/>
                    </a:stretch>
                  </pic:blipFill>
                  <pic:spPr>
                    <a:xfrm>
                      <a:off x="0" y="0"/>
                      <a:ext cx="4582795" cy="1527175"/>
                    </a:xfrm>
                    <a:prstGeom prst="rect">
                      <a:avLst/>
                    </a:prstGeom>
                  </pic:spPr>
                </pic:pic>
              </a:graphicData>
            </a:graphic>
          </wp:inline>
        </w:drawing>
      </w:r>
    </w:p>
    <w:p>
      <w:pPr>
        <w:pStyle w:val="15"/>
      </w:pPr>
      <w:bookmarkStart w:id="42" w:name="_Toc4890"/>
      <w:r>
        <w:rPr>
          <w:rFonts w:hint="eastAsia"/>
        </w:rPr>
        <w:t>价格排名</w:t>
      </w:r>
      <w:bookmarkEnd w:id="42"/>
    </w:p>
    <w:p>
      <w:pPr>
        <w:pStyle w:val="18"/>
      </w:pPr>
      <w:r>
        <w:rPr>
          <w:rFonts w:hint="eastAsia"/>
        </w:rPr>
        <w:t>系统会为申购单下的每一条报价计算单价排名、总价排名和平均单价。</w:t>
      </w:r>
    </w:p>
    <w:p>
      <w:pPr>
        <w:pStyle w:val="18"/>
        <w:numPr>
          <w:ilvl w:val="3"/>
          <w:numId w:val="1"/>
        </w:numPr>
        <w:rPr>
          <w:b/>
          <w:bCs/>
        </w:rPr>
      </w:pPr>
      <w:r>
        <w:rPr>
          <w:rFonts w:hint="eastAsia"/>
          <w:b/>
          <w:bCs/>
        </w:rPr>
        <w:t>单价排名</w:t>
      </w:r>
    </w:p>
    <w:p>
      <w:pPr>
        <w:pStyle w:val="18"/>
        <w:ind w:left="1620"/>
      </w:pPr>
      <w:r>
        <w:rPr>
          <w:rFonts w:hint="eastAsia"/>
        </w:rPr>
        <w:t>即对</w:t>
      </w:r>
      <w:r>
        <w:rPr>
          <w:rFonts w:hint="eastAsia"/>
          <w:b/>
          <w:bCs/>
        </w:rPr>
        <w:t>单个采购项下</w:t>
      </w:r>
      <w:r>
        <w:rPr>
          <w:rFonts w:hint="eastAsia"/>
        </w:rPr>
        <w:t>的报价按</w:t>
      </w:r>
      <w:r>
        <w:rPr>
          <w:rFonts w:hint="eastAsia"/>
          <w:b/>
          <w:bCs/>
        </w:rPr>
        <w:t>照单价从低到高</w:t>
      </w:r>
      <w:r>
        <w:rPr>
          <w:rFonts w:hint="eastAsia"/>
        </w:rPr>
        <w:t>进行排名，价格最低的报价单价排名为1。</w:t>
      </w:r>
    </w:p>
    <w:p>
      <w:pPr>
        <w:pStyle w:val="18"/>
        <w:ind w:left="1620"/>
      </w:pPr>
      <w:r>
        <w:drawing>
          <wp:inline distT="0" distB="0" distL="0" distR="0">
            <wp:extent cx="4173220" cy="2299970"/>
            <wp:effectExtent l="0" t="0" r="17780" b="508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5"/>
                    <a:stretch>
                      <a:fillRect/>
                    </a:stretch>
                  </pic:blipFill>
                  <pic:spPr>
                    <a:xfrm>
                      <a:off x="0" y="0"/>
                      <a:ext cx="4173220" cy="2299970"/>
                    </a:xfrm>
                    <a:prstGeom prst="rect">
                      <a:avLst/>
                    </a:prstGeom>
                  </pic:spPr>
                </pic:pic>
              </a:graphicData>
            </a:graphic>
          </wp:inline>
        </w:drawing>
      </w:r>
    </w:p>
    <w:p>
      <w:pPr>
        <w:pStyle w:val="18"/>
        <w:numPr>
          <w:ilvl w:val="3"/>
          <w:numId w:val="1"/>
        </w:numPr>
        <w:rPr>
          <w:b/>
          <w:bCs/>
        </w:rPr>
      </w:pPr>
      <w:r>
        <w:rPr>
          <w:rFonts w:hint="eastAsia"/>
          <w:b/>
          <w:bCs/>
        </w:rPr>
        <w:t>总价排名</w:t>
      </w:r>
    </w:p>
    <w:p>
      <w:pPr>
        <w:pStyle w:val="18"/>
        <w:ind w:left="1620"/>
      </w:pPr>
      <w:r>
        <w:rPr>
          <w:rFonts w:hint="eastAsia"/>
        </w:rPr>
        <w:t>将供应商对申购单的</w:t>
      </w:r>
      <w:r>
        <w:rPr>
          <w:rFonts w:hint="eastAsia"/>
          <w:b/>
          <w:bCs/>
        </w:rPr>
        <w:t>全部采购项的报价总价的总和</w:t>
      </w:r>
      <w:r>
        <w:rPr>
          <w:rFonts w:hint="eastAsia"/>
        </w:rPr>
        <w:t>，按照从低到高进行排名，报价总和最低的供应商排名第一。如果供应商</w:t>
      </w:r>
      <w:r>
        <w:rPr>
          <w:rFonts w:hint="eastAsia"/>
          <w:b/>
          <w:bCs/>
        </w:rPr>
        <w:t>未对申购单的全部采购项报价</w:t>
      </w:r>
      <w:r>
        <w:rPr>
          <w:rFonts w:hint="eastAsia"/>
        </w:rPr>
        <w:t>，则不参与排名。</w:t>
      </w:r>
    </w:p>
    <w:p>
      <w:pPr>
        <w:pStyle w:val="18"/>
        <w:ind w:left="1620"/>
      </w:pPr>
      <w:r>
        <w:drawing>
          <wp:inline distT="0" distB="0" distL="0" distR="0">
            <wp:extent cx="4204335" cy="2297430"/>
            <wp:effectExtent l="0" t="0" r="5715" b="762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6"/>
                    <a:stretch>
                      <a:fillRect/>
                    </a:stretch>
                  </pic:blipFill>
                  <pic:spPr>
                    <a:xfrm>
                      <a:off x="0" y="0"/>
                      <a:ext cx="4204335" cy="2297430"/>
                    </a:xfrm>
                    <a:prstGeom prst="rect">
                      <a:avLst/>
                    </a:prstGeom>
                  </pic:spPr>
                </pic:pic>
              </a:graphicData>
            </a:graphic>
          </wp:inline>
        </w:drawing>
      </w:r>
    </w:p>
    <w:p>
      <w:pPr>
        <w:pStyle w:val="18"/>
        <w:ind w:left="1620"/>
      </w:pPr>
      <w:r>
        <w:rPr>
          <w:rFonts w:hint="eastAsia"/>
        </w:rPr>
        <w:t>注意：总价排名目前只展示在</w:t>
      </w:r>
      <w:r>
        <w:rPr>
          <w:rFonts w:hint="eastAsia"/>
          <w:b/>
          <w:bCs/>
        </w:rPr>
        <w:t>“按采购项显示”</w:t>
      </w:r>
      <w:r>
        <w:rPr>
          <w:rFonts w:hint="eastAsia"/>
        </w:rPr>
        <w:t>和</w:t>
      </w:r>
      <w:r>
        <w:rPr>
          <w:rFonts w:hint="eastAsia"/>
          <w:b/>
          <w:bCs/>
        </w:rPr>
        <w:t>“按供应商显示”</w:t>
      </w:r>
      <w:r>
        <w:rPr>
          <w:rFonts w:hint="eastAsia"/>
        </w:rPr>
        <w:t>的查看方式，</w:t>
      </w:r>
      <w:r>
        <w:rPr>
          <w:rFonts w:hint="eastAsia"/>
          <w:b/>
          <w:bCs/>
        </w:rPr>
        <w:t>“普通显示”</w:t>
      </w:r>
      <w:r>
        <w:rPr>
          <w:rFonts w:hint="eastAsia"/>
        </w:rPr>
        <w:t>暂不支持显示。</w:t>
      </w:r>
    </w:p>
    <w:p>
      <w:pPr>
        <w:pStyle w:val="18"/>
        <w:ind w:left="1620"/>
      </w:pPr>
      <w:r>
        <w:drawing>
          <wp:inline distT="0" distB="0" distL="0" distR="0">
            <wp:extent cx="3998595" cy="1205230"/>
            <wp:effectExtent l="0" t="0" r="190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7"/>
                    <a:stretch>
                      <a:fillRect/>
                    </a:stretch>
                  </pic:blipFill>
                  <pic:spPr>
                    <a:xfrm>
                      <a:off x="0" y="0"/>
                      <a:ext cx="4051700" cy="1221326"/>
                    </a:xfrm>
                    <a:prstGeom prst="rect">
                      <a:avLst/>
                    </a:prstGeom>
                  </pic:spPr>
                </pic:pic>
              </a:graphicData>
            </a:graphic>
          </wp:inline>
        </w:drawing>
      </w:r>
    </w:p>
    <w:p>
      <w:pPr>
        <w:pStyle w:val="18"/>
        <w:numPr>
          <w:ilvl w:val="3"/>
          <w:numId w:val="1"/>
        </w:numPr>
        <w:rPr>
          <w:b/>
          <w:bCs/>
        </w:rPr>
      </w:pPr>
      <w:r>
        <w:rPr>
          <w:rFonts w:hint="eastAsia"/>
          <w:b/>
          <w:bCs/>
        </w:rPr>
        <w:t>平均单价</w:t>
      </w:r>
    </w:p>
    <w:p>
      <w:pPr>
        <w:pStyle w:val="18"/>
        <w:ind w:left="1620"/>
      </w:pPr>
      <w:r>
        <w:rPr>
          <w:rFonts w:hint="eastAsia"/>
        </w:rPr>
        <w:t>即对单个采购项下的</w:t>
      </w:r>
      <w:r>
        <w:rPr>
          <w:rFonts w:hint="eastAsia"/>
          <w:b/>
          <w:bCs/>
        </w:rPr>
        <w:t>所有报价的单价</w:t>
      </w:r>
      <w:r>
        <w:rPr>
          <w:rFonts w:hint="eastAsia"/>
        </w:rPr>
        <w:t>计算得到的</w:t>
      </w:r>
      <w:r>
        <w:rPr>
          <w:rFonts w:hint="eastAsia"/>
          <w:b/>
          <w:bCs/>
        </w:rPr>
        <w:t>平均值</w:t>
      </w:r>
      <w:r>
        <w:rPr>
          <w:rFonts w:hint="eastAsia"/>
        </w:rPr>
        <w:t>，因此同一采购项下的报价显示的平均单价是相同的。</w:t>
      </w:r>
    </w:p>
    <w:p>
      <w:pPr>
        <w:pStyle w:val="18"/>
        <w:ind w:left="1620"/>
      </w:pPr>
      <w:r>
        <w:drawing>
          <wp:inline distT="0" distB="0" distL="0" distR="0">
            <wp:extent cx="3937000" cy="1670685"/>
            <wp:effectExtent l="0" t="0" r="6350" b="571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8"/>
                    <a:stretch>
                      <a:fillRect/>
                    </a:stretch>
                  </pic:blipFill>
                  <pic:spPr>
                    <a:xfrm>
                      <a:off x="0" y="0"/>
                      <a:ext cx="3937000" cy="1670685"/>
                    </a:xfrm>
                    <a:prstGeom prst="rect">
                      <a:avLst/>
                    </a:prstGeom>
                  </pic:spPr>
                </pic:pic>
              </a:graphicData>
            </a:graphic>
          </wp:inline>
        </w:drawing>
      </w:r>
    </w:p>
    <w:p>
      <w:pPr>
        <w:pStyle w:val="14"/>
      </w:pPr>
      <w:bookmarkStart w:id="43" w:name="_Toc28238"/>
      <w:r>
        <w:rPr>
          <w:rFonts w:hint="eastAsia"/>
        </w:rPr>
        <w:t>申请再成交</w:t>
      </w:r>
      <w:bookmarkEnd w:id="43"/>
    </w:p>
    <w:p>
      <w:pPr>
        <w:pStyle w:val="15"/>
      </w:pPr>
      <w:bookmarkStart w:id="44" w:name="_Toc19003"/>
      <w:r>
        <w:rPr>
          <w:rFonts w:hint="eastAsia"/>
        </w:rPr>
        <w:t>再成交简介</w:t>
      </w:r>
      <w:bookmarkEnd w:id="44"/>
    </w:p>
    <w:p>
      <w:pPr>
        <w:pStyle w:val="18"/>
      </w:pPr>
      <w:r>
        <w:rPr>
          <w:rFonts w:hint="eastAsia"/>
        </w:rPr>
        <w:t>在申购单</w:t>
      </w:r>
      <w:r>
        <w:rPr>
          <w:rFonts w:hint="eastAsia"/>
          <w:b/>
          <w:bCs/>
        </w:rPr>
        <w:t>发布成交结果</w:t>
      </w:r>
      <w:r>
        <w:rPr>
          <w:rFonts w:hint="eastAsia"/>
        </w:rPr>
        <w:t>后，若因</w:t>
      </w:r>
      <w:r>
        <w:rPr>
          <w:rFonts w:hint="eastAsia"/>
          <w:b/>
          <w:bCs/>
        </w:rPr>
        <w:t>供应商无法履约</w:t>
      </w:r>
      <w:r>
        <w:rPr>
          <w:rFonts w:hint="eastAsia"/>
        </w:rPr>
        <w:t>或因</w:t>
      </w:r>
      <w:r>
        <w:rPr>
          <w:rFonts w:hint="eastAsia"/>
          <w:b/>
          <w:bCs/>
        </w:rPr>
        <w:t>采购单位内部原因</w:t>
      </w:r>
      <w:r>
        <w:rPr>
          <w:rFonts w:hint="eastAsia"/>
        </w:rPr>
        <w:t>需要调整成交供应商，则可由申购用户发起申请，管理员审批后，重新选择新的成交供应商。</w:t>
      </w:r>
    </w:p>
    <w:p>
      <w:pPr>
        <w:pStyle w:val="15"/>
      </w:pPr>
      <w:bookmarkStart w:id="45" w:name="_Toc25669"/>
      <w:r>
        <w:rPr>
          <w:rFonts w:hint="eastAsia"/>
        </w:rPr>
        <w:t>进入申请再成交页面</w:t>
      </w:r>
      <w:bookmarkEnd w:id="45"/>
    </w:p>
    <w:p>
      <w:pPr>
        <w:pStyle w:val="18"/>
      </w:pPr>
      <w:r>
        <w:rPr>
          <w:rFonts w:hint="eastAsia"/>
        </w:rPr>
        <w:t>进入</w:t>
      </w:r>
      <w:r>
        <w:rPr>
          <w:rFonts w:hint="eastAsia"/>
          <w:b/>
          <w:bCs/>
        </w:rPr>
        <w:t>“我</w:t>
      </w:r>
      <w:r>
        <w:rPr>
          <w:rFonts w:hint="eastAsia"/>
          <w:b/>
          <w:bCs/>
          <w:lang w:val="en-US" w:eastAsia="zh-CN"/>
        </w:rPr>
        <w:t>的竞价</w:t>
      </w:r>
      <w:r>
        <w:rPr>
          <w:rFonts w:hint="eastAsia"/>
          <w:b/>
          <w:bCs/>
        </w:rPr>
        <w:t>”-“我的</w:t>
      </w:r>
      <w:r>
        <w:rPr>
          <w:rFonts w:hint="eastAsia"/>
          <w:b/>
          <w:bCs/>
          <w:lang w:val="en-US" w:eastAsia="zh-CN"/>
        </w:rPr>
        <w:t>竞价</w:t>
      </w:r>
      <w:r>
        <w:rPr>
          <w:rFonts w:hint="eastAsia"/>
          <w:b/>
          <w:bCs/>
        </w:rPr>
        <w:t>”</w:t>
      </w:r>
      <w:r>
        <w:rPr>
          <w:rFonts w:hint="eastAsia"/>
        </w:rPr>
        <w:t>菜单，搜索到需要申请的申购单后，将鼠标移动到</w:t>
      </w:r>
      <w:r>
        <w:rPr>
          <w:rFonts w:hint="eastAsia"/>
          <w:b/>
          <w:bCs/>
        </w:rPr>
        <w:t>“更多操作”</w:t>
      </w:r>
      <w:r>
        <w:rPr>
          <w:rFonts w:hint="eastAsia"/>
        </w:rPr>
        <w:t>上，在弹出的下拉菜单中，点击</w:t>
      </w:r>
      <w:r>
        <w:rPr>
          <w:rFonts w:hint="eastAsia"/>
          <w:b/>
          <w:bCs/>
        </w:rPr>
        <w:t>“再成交”</w:t>
      </w:r>
      <w:r>
        <w:rPr>
          <w:rFonts w:hint="eastAsia"/>
        </w:rPr>
        <w:t>。</w:t>
      </w:r>
    </w:p>
    <w:p>
      <w:pPr>
        <w:pStyle w:val="18"/>
      </w:pPr>
      <w:r>
        <w:drawing>
          <wp:inline distT="0" distB="0" distL="0" distR="0">
            <wp:extent cx="4003675" cy="1828800"/>
            <wp:effectExtent l="0" t="0" r="1587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9"/>
                    <a:stretch>
                      <a:fillRect/>
                    </a:stretch>
                  </pic:blipFill>
                  <pic:spPr>
                    <a:xfrm>
                      <a:off x="0" y="0"/>
                      <a:ext cx="4003675" cy="1828800"/>
                    </a:xfrm>
                    <a:prstGeom prst="rect">
                      <a:avLst/>
                    </a:prstGeom>
                  </pic:spPr>
                </pic:pic>
              </a:graphicData>
            </a:graphic>
          </wp:inline>
        </w:drawing>
      </w:r>
    </w:p>
    <w:p>
      <w:pPr>
        <w:pStyle w:val="15"/>
      </w:pPr>
      <w:bookmarkStart w:id="46" w:name="_Toc26984"/>
      <w:r>
        <w:rPr>
          <w:rFonts w:hint="eastAsia"/>
        </w:rPr>
        <w:t>点击申请再成交</w:t>
      </w:r>
      <w:bookmarkEnd w:id="46"/>
    </w:p>
    <w:p>
      <w:pPr>
        <w:pStyle w:val="18"/>
      </w:pPr>
      <w:r>
        <w:rPr>
          <w:rFonts w:hint="eastAsia"/>
        </w:rPr>
        <w:t>①在申请再成交页面，找到需要申请再成交的采购项，点击其对应的</w:t>
      </w:r>
      <w:r>
        <w:rPr>
          <w:rFonts w:hint="eastAsia"/>
          <w:b/>
          <w:bCs/>
        </w:rPr>
        <w:t>“申请再成交”</w:t>
      </w:r>
      <w:r>
        <w:rPr>
          <w:rFonts w:hint="eastAsia"/>
        </w:rPr>
        <w:t>按钮，即弹出再成交申请对话框。如果有多个采购项需要申请终止，也需要按采购项逐个点击申请再成交。</w:t>
      </w:r>
    </w:p>
    <w:p>
      <w:pPr>
        <w:pStyle w:val="18"/>
      </w:pPr>
      <w:r>
        <w:drawing>
          <wp:inline distT="0" distB="0" distL="0" distR="0">
            <wp:extent cx="4744720" cy="1135380"/>
            <wp:effectExtent l="0" t="0" r="17780" b="762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0"/>
                    <a:stretch>
                      <a:fillRect/>
                    </a:stretch>
                  </pic:blipFill>
                  <pic:spPr>
                    <a:xfrm>
                      <a:off x="0" y="0"/>
                      <a:ext cx="4744720" cy="1135380"/>
                    </a:xfrm>
                    <a:prstGeom prst="rect">
                      <a:avLst/>
                    </a:prstGeom>
                  </pic:spPr>
                </pic:pic>
              </a:graphicData>
            </a:graphic>
          </wp:inline>
        </w:drawing>
      </w:r>
    </w:p>
    <w:p>
      <w:pPr>
        <w:pStyle w:val="18"/>
      </w:pPr>
      <w:r>
        <w:rPr>
          <w:rFonts w:hint="eastAsia"/>
        </w:rPr>
        <w:t>②在再成交申请对话框中，首先需要</w:t>
      </w:r>
      <w:r>
        <w:rPr>
          <w:rFonts w:hint="eastAsia"/>
          <w:b/>
          <w:bCs/>
        </w:rPr>
        <w:t>选择再成交原因</w:t>
      </w:r>
      <w:r>
        <w:rPr>
          <w:rFonts w:hint="eastAsia"/>
        </w:rPr>
        <w:t>，填写</w:t>
      </w:r>
      <w:r>
        <w:rPr>
          <w:rFonts w:hint="eastAsia"/>
          <w:b/>
          <w:bCs/>
        </w:rPr>
        <w:t>再成交详细原因</w:t>
      </w:r>
      <w:r>
        <w:rPr>
          <w:rFonts w:hint="eastAsia"/>
        </w:rPr>
        <w:t>，再</w:t>
      </w:r>
      <w:r>
        <w:rPr>
          <w:rFonts w:hint="eastAsia"/>
          <w:b/>
          <w:bCs/>
        </w:rPr>
        <w:t>指定新的成交商</w:t>
      </w:r>
      <w:r>
        <w:rPr>
          <w:rFonts w:hint="eastAsia"/>
        </w:rPr>
        <w:t>（不能再指定原本的成交商），如果新选择的成交商不是除原成交商外的最低价，则还需要为比该供应商低价的其它供应商填写不选择理由。随后点击“提交”，申购单将会转入</w:t>
      </w:r>
      <w:r>
        <w:rPr>
          <w:rFonts w:hint="eastAsia"/>
          <w:b/>
          <w:bCs/>
        </w:rPr>
        <w:t>结果审批（一审）</w:t>
      </w:r>
      <w:r>
        <w:rPr>
          <w:rFonts w:hint="eastAsia"/>
        </w:rPr>
        <w:t>，状态变为</w:t>
      </w:r>
      <w:r>
        <w:rPr>
          <w:rFonts w:hint="eastAsia"/>
          <w:b/>
          <w:bCs/>
        </w:rPr>
        <w:t>“申请再成交”</w:t>
      </w:r>
      <w:r>
        <w:rPr>
          <w:rFonts w:hint="eastAsia"/>
        </w:rPr>
        <w:t>。</w:t>
      </w:r>
    </w:p>
    <w:p>
      <w:pPr>
        <w:pStyle w:val="18"/>
        <w:numPr>
          <w:ilvl w:val="0"/>
          <w:numId w:val="2"/>
        </w:numPr>
      </w:pPr>
      <w:r>
        <w:rPr>
          <w:rFonts w:hint="eastAsia"/>
        </w:rPr>
        <w:t>如果管理员在结果审批对此单</w:t>
      </w:r>
      <w:r>
        <w:rPr>
          <w:rFonts w:hint="eastAsia"/>
          <w:b/>
          <w:bCs/>
        </w:rPr>
        <w:t>发布成交结果</w:t>
      </w:r>
      <w:r>
        <w:rPr>
          <w:rFonts w:hint="eastAsia"/>
        </w:rPr>
        <w:t>，则为再成交审批通过，原成交商的成交状态会被撤销，新指定的成交商将会标记为成交。并在原中标公告中覆盖并更新成交供应商。</w:t>
      </w:r>
    </w:p>
    <w:p>
      <w:pPr>
        <w:pStyle w:val="18"/>
        <w:numPr>
          <w:ilvl w:val="0"/>
          <w:numId w:val="2"/>
        </w:numPr>
      </w:pPr>
      <w:r>
        <w:rPr>
          <w:rFonts w:hint="eastAsia"/>
        </w:rPr>
        <w:t>如果申购单被管理员驳回，则申购单会恢复到</w:t>
      </w:r>
      <w:r>
        <w:rPr>
          <w:rFonts w:hint="eastAsia"/>
          <w:b/>
          <w:bCs/>
        </w:rPr>
        <w:t>申请再成交时</w:t>
      </w:r>
      <w:r>
        <w:rPr>
          <w:rFonts w:hint="eastAsia"/>
        </w:rPr>
        <w:t>的流程节点、状态。比如，申购单处于</w:t>
      </w:r>
      <w:r>
        <w:rPr>
          <w:rFonts w:hint="eastAsia"/>
          <w:b/>
          <w:bCs/>
        </w:rPr>
        <w:t>“收货”</w:t>
      </w:r>
      <w:r>
        <w:rPr>
          <w:rFonts w:hint="eastAsia"/>
        </w:rPr>
        <w:t>节点，用户申请了再成交，则申购单转入</w:t>
      </w:r>
      <w:r>
        <w:rPr>
          <w:rFonts w:hint="eastAsia"/>
          <w:b/>
          <w:bCs/>
        </w:rPr>
        <w:t>“一审”</w:t>
      </w:r>
      <w:r>
        <w:rPr>
          <w:rFonts w:hint="eastAsia"/>
        </w:rPr>
        <w:t>，若管理员驳回，则申购单会被重新恢复到</w:t>
      </w:r>
      <w:r>
        <w:rPr>
          <w:rFonts w:hint="eastAsia"/>
          <w:b/>
          <w:bCs/>
        </w:rPr>
        <w:t>“收货”</w:t>
      </w:r>
      <w:r>
        <w:rPr>
          <w:rFonts w:hint="eastAsia"/>
        </w:rPr>
        <w:t>。</w:t>
      </w:r>
    </w:p>
    <w:p>
      <w:pPr>
        <w:pStyle w:val="18"/>
      </w:pPr>
      <w:r>
        <w:drawing>
          <wp:inline distT="0" distB="0" distL="0" distR="0">
            <wp:extent cx="4703445" cy="2810510"/>
            <wp:effectExtent l="0" t="0" r="1905" b="889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1"/>
                    <a:stretch>
                      <a:fillRect/>
                    </a:stretch>
                  </pic:blipFill>
                  <pic:spPr>
                    <a:xfrm>
                      <a:off x="0" y="0"/>
                      <a:ext cx="4703445" cy="2810510"/>
                    </a:xfrm>
                    <a:prstGeom prst="rect">
                      <a:avLst/>
                    </a:prstGeom>
                  </pic:spPr>
                </pic:pic>
              </a:graphicData>
            </a:graphic>
          </wp:inline>
        </w:drawing>
      </w:r>
    </w:p>
    <w:p>
      <w:pPr>
        <w:pStyle w:val="14"/>
      </w:pPr>
      <w:bookmarkStart w:id="47" w:name="_Toc2601"/>
      <w:r>
        <w:rPr>
          <w:rFonts w:hint="eastAsia"/>
        </w:rPr>
        <w:t>申请终止</w:t>
      </w:r>
      <w:bookmarkEnd w:id="47"/>
    </w:p>
    <w:p>
      <w:pPr>
        <w:pStyle w:val="15"/>
      </w:pPr>
      <w:bookmarkStart w:id="48" w:name="_Toc22936"/>
      <w:r>
        <w:rPr>
          <w:rFonts w:hint="eastAsia"/>
        </w:rPr>
        <w:t>申请终止简介</w:t>
      </w:r>
      <w:bookmarkEnd w:id="48"/>
    </w:p>
    <w:p>
      <w:pPr>
        <w:pStyle w:val="18"/>
        <w:rPr>
          <w:rFonts w:hint="eastAsia" w:eastAsiaTheme="minorEastAsia"/>
          <w:lang w:eastAsia="zh-CN"/>
        </w:rPr>
      </w:pPr>
      <w:r>
        <w:rPr>
          <w:rFonts w:hint="eastAsia"/>
        </w:rPr>
        <w:t>申购单如果因</w:t>
      </w:r>
      <w:r>
        <w:rPr>
          <w:rFonts w:hint="eastAsia"/>
          <w:b/>
          <w:bCs/>
        </w:rPr>
        <w:t>采购单位内部调整</w:t>
      </w:r>
      <w:r>
        <w:rPr>
          <w:rFonts w:hint="eastAsia"/>
        </w:rPr>
        <w:t>（预算不足、不再需要购买等）或者</w:t>
      </w:r>
      <w:r>
        <w:rPr>
          <w:rFonts w:hint="eastAsia"/>
          <w:b/>
          <w:bCs/>
        </w:rPr>
        <w:t>企业无法履约</w:t>
      </w:r>
      <w:r>
        <w:rPr>
          <w:rFonts w:hint="eastAsia"/>
        </w:rPr>
        <w:t>，而无法继续完成交易，则用户可以</w:t>
      </w:r>
      <w:r>
        <w:rPr>
          <w:rFonts w:hint="eastAsia"/>
          <w:b/>
          <w:bCs/>
        </w:rPr>
        <w:t>申请终止交易</w:t>
      </w:r>
      <w:r>
        <w:rPr>
          <w:rFonts w:hint="eastAsia"/>
        </w:rPr>
        <w:t>，由管理员审批完成后，申请终止的采购项会被终止，如果申购单下的所有采购项均已终止，则整个申购单都会被自动终止</w:t>
      </w:r>
      <w:r>
        <w:rPr>
          <w:rFonts w:hint="eastAsia"/>
          <w:lang w:eastAsia="zh-CN"/>
        </w:rPr>
        <w:t>，</w:t>
      </w:r>
      <w:r>
        <w:rPr>
          <w:rFonts w:hint="eastAsia"/>
          <w:lang w:val="en-US" w:eastAsia="zh-CN"/>
        </w:rPr>
        <w:t>并发布终止公告。</w:t>
      </w:r>
    </w:p>
    <w:p>
      <w:pPr>
        <w:pStyle w:val="15"/>
      </w:pPr>
      <w:bookmarkStart w:id="49" w:name="_Toc20395"/>
      <w:r>
        <w:rPr>
          <w:rFonts w:hint="eastAsia"/>
        </w:rPr>
        <w:t>申请终止原因选择</w:t>
      </w:r>
      <w:bookmarkEnd w:id="49"/>
    </w:p>
    <w:p>
      <w:pPr>
        <w:pStyle w:val="18"/>
      </w:pPr>
      <w:r>
        <w:rPr>
          <w:rFonts w:hint="eastAsia"/>
        </w:rPr>
        <w:t>申请终止时需要进行原因选择（供应商原因/采购单位内部调整原因），其中，只有申购单</w:t>
      </w:r>
      <w:r>
        <w:rPr>
          <w:rFonts w:hint="eastAsia"/>
          <w:b/>
          <w:bCs/>
        </w:rPr>
        <w:t>已经发布成交结果</w:t>
      </w:r>
      <w:r>
        <w:rPr>
          <w:rFonts w:hint="eastAsia"/>
        </w:rPr>
        <w:t>（</w:t>
      </w:r>
      <w:r>
        <w:rPr>
          <w:rFonts w:hint="eastAsia"/>
          <w:b/>
          <w:bCs/>
        </w:rPr>
        <w:t>整单申请时</w:t>
      </w:r>
      <w:r>
        <w:rPr>
          <w:rFonts w:hint="eastAsia"/>
        </w:rPr>
        <w:t>）或者采购项</w:t>
      </w:r>
      <w:r>
        <w:rPr>
          <w:rFonts w:hint="eastAsia"/>
          <w:b/>
          <w:bCs/>
        </w:rPr>
        <w:t>有成交供应商</w:t>
      </w:r>
      <w:r>
        <w:rPr>
          <w:rFonts w:hint="eastAsia"/>
        </w:rPr>
        <w:t>（</w:t>
      </w:r>
      <w:r>
        <w:rPr>
          <w:rFonts w:hint="eastAsia"/>
          <w:b/>
          <w:bCs/>
        </w:rPr>
        <w:t>单项申请时</w:t>
      </w:r>
      <w:r>
        <w:rPr>
          <w:rFonts w:hint="eastAsia"/>
        </w:rPr>
        <w:t>）才能够选择供应商原因。</w:t>
      </w:r>
    </w:p>
    <w:p>
      <w:pPr>
        <w:pStyle w:val="18"/>
      </w:pPr>
      <w:r>
        <w:drawing>
          <wp:inline distT="0" distB="0" distL="0" distR="0">
            <wp:extent cx="4312920" cy="26670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52"/>
                    <a:stretch>
                      <a:fillRect/>
                    </a:stretch>
                  </pic:blipFill>
                  <pic:spPr>
                    <a:xfrm>
                      <a:off x="0" y="0"/>
                      <a:ext cx="4313294" cy="2667231"/>
                    </a:xfrm>
                    <a:prstGeom prst="rect">
                      <a:avLst/>
                    </a:prstGeom>
                  </pic:spPr>
                </pic:pic>
              </a:graphicData>
            </a:graphic>
          </wp:inline>
        </w:drawing>
      </w:r>
    </w:p>
    <w:p>
      <w:pPr>
        <w:pStyle w:val="15"/>
      </w:pPr>
      <w:bookmarkStart w:id="50" w:name="_Toc5119"/>
      <w:r>
        <w:rPr>
          <w:rFonts w:hint="eastAsia"/>
        </w:rPr>
        <w:t>进入终止交易页面</w:t>
      </w:r>
      <w:bookmarkEnd w:id="50"/>
    </w:p>
    <w:p>
      <w:pPr>
        <w:pStyle w:val="18"/>
      </w:pPr>
      <w:r>
        <w:rPr>
          <w:rFonts w:hint="eastAsia"/>
        </w:rPr>
        <w:t>系统提供了2种申请方式：</w:t>
      </w:r>
      <w:r>
        <w:rPr>
          <w:rFonts w:hint="eastAsia"/>
          <w:b/>
          <w:bCs/>
        </w:rPr>
        <w:t>整单申请终止</w:t>
      </w:r>
      <w:r>
        <w:rPr>
          <w:rFonts w:hint="eastAsia"/>
        </w:rPr>
        <w:t>和</w:t>
      </w:r>
      <w:r>
        <w:rPr>
          <w:rFonts w:hint="eastAsia"/>
          <w:b/>
          <w:bCs/>
        </w:rPr>
        <w:t>单项申请终止</w:t>
      </w:r>
      <w:r>
        <w:rPr>
          <w:rFonts w:hint="eastAsia"/>
        </w:rPr>
        <w:t>。</w:t>
      </w:r>
    </w:p>
    <w:p>
      <w:pPr>
        <w:pStyle w:val="18"/>
        <w:numPr>
          <w:ilvl w:val="3"/>
          <w:numId w:val="1"/>
        </w:numPr>
        <w:rPr>
          <w:b/>
          <w:bCs/>
        </w:rPr>
      </w:pPr>
      <w:r>
        <w:rPr>
          <w:rFonts w:hint="eastAsia"/>
          <w:b/>
          <w:bCs/>
        </w:rPr>
        <w:t>整单申请终止</w:t>
      </w:r>
    </w:p>
    <w:p>
      <w:pPr>
        <w:pStyle w:val="18"/>
        <w:ind w:left="1620"/>
      </w:pPr>
      <w:r>
        <w:rPr>
          <w:rFonts w:hint="eastAsia"/>
        </w:rPr>
        <w:t>如果该申购单的所有申购项均需要终止，则可以通过此方式快捷地将整个申购单的所有申购项进行终止。</w:t>
      </w:r>
    </w:p>
    <w:p>
      <w:pPr>
        <w:pStyle w:val="18"/>
        <w:ind w:left="1620"/>
      </w:pPr>
      <w:r>
        <w:rPr>
          <w:rFonts w:hint="eastAsia"/>
        </w:rPr>
        <w:t>具体操作为，进入</w:t>
      </w:r>
      <w:r>
        <w:rPr>
          <w:rFonts w:hint="eastAsia"/>
          <w:b/>
          <w:bCs/>
        </w:rPr>
        <w:t>“我的</w:t>
      </w:r>
      <w:r>
        <w:rPr>
          <w:rFonts w:hint="eastAsia"/>
          <w:b/>
          <w:bCs/>
          <w:lang w:val="en-US" w:eastAsia="zh-CN"/>
        </w:rPr>
        <w:t>竞价</w:t>
      </w:r>
      <w:r>
        <w:rPr>
          <w:rFonts w:hint="eastAsia"/>
          <w:b/>
          <w:bCs/>
        </w:rPr>
        <w:t>”</w:t>
      </w:r>
      <w:r>
        <w:rPr>
          <w:rFonts w:hint="eastAsia"/>
        </w:rPr>
        <w:t>搜索页，找到需要申请的申购单，将鼠标移动到</w:t>
      </w:r>
      <w:r>
        <w:rPr>
          <w:rFonts w:hint="eastAsia"/>
          <w:b/>
          <w:bCs/>
        </w:rPr>
        <w:t>“更多操作”</w:t>
      </w:r>
      <w:r>
        <w:rPr>
          <w:rFonts w:hint="eastAsia"/>
        </w:rPr>
        <w:t>上，点击</w:t>
      </w:r>
      <w:r>
        <w:rPr>
          <w:rFonts w:hint="eastAsia"/>
          <w:b/>
          <w:bCs/>
        </w:rPr>
        <w:t>“整单申请终止”</w:t>
      </w:r>
      <w:r>
        <w:rPr>
          <w:rFonts w:hint="eastAsia"/>
        </w:rPr>
        <w:t>。</w:t>
      </w:r>
    </w:p>
    <w:p>
      <w:pPr>
        <w:pStyle w:val="18"/>
        <w:ind w:left="1620"/>
      </w:pPr>
      <w:r>
        <w:drawing>
          <wp:inline distT="0" distB="0" distL="0" distR="0">
            <wp:extent cx="4237355" cy="1791335"/>
            <wp:effectExtent l="0" t="0" r="10795" b="1841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3"/>
                    <a:stretch>
                      <a:fillRect/>
                    </a:stretch>
                  </pic:blipFill>
                  <pic:spPr>
                    <a:xfrm>
                      <a:off x="0" y="0"/>
                      <a:ext cx="4237355" cy="1791335"/>
                    </a:xfrm>
                    <a:prstGeom prst="rect">
                      <a:avLst/>
                    </a:prstGeom>
                  </pic:spPr>
                </pic:pic>
              </a:graphicData>
            </a:graphic>
          </wp:inline>
        </w:drawing>
      </w:r>
    </w:p>
    <w:p>
      <w:pPr>
        <w:pStyle w:val="18"/>
        <w:ind w:left="1620"/>
      </w:pPr>
      <w:r>
        <w:rPr>
          <w:rFonts w:hint="eastAsia"/>
        </w:rPr>
        <w:t>随后会弹出申请终止对话框，需选择</w:t>
      </w:r>
      <w:r>
        <w:rPr>
          <w:rFonts w:hint="eastAsia"/>
          <w:b/>
          <w:bCs/>
        </w:rPr>
        <w:t>申请终止原因</w:t>
      </w:r>
      <w:r>
        <w:rPr>
          <w:rFonts w:hint="eastAsia"/>
        </w:rPr>
        <w:t>，再填写申请终止详细说明，点击</w:t>
      </w:r>
      <w:r>
        <w:rPr>
          <w:rFonts w:hint="eastAsia"/>
          <w:b/>
          <w:bCs/>
        </w:rPr>
        <w:t>“确定”</w:t>
      </w:r>
      <w:r>
        <w:rPr>
          <w:rFonts w:hint="eastAsia"/>
        </w:rPr>
        <w:t>后即可提交终止申请。</w:t>
      </w:r>
    </w:p>
    <w:p>
      <w:pPr>
        <w:pStyle w:val="18"/>
        <w:ind w:left="1620"/>
      </w:pPr>
      <w:r>
        <w:drawing>
          <wp:inline distT="0" distB="0" distL="0" distR="0">
            <wp:extent cx="3049270" cy="3588385"/>
            <wp:effectExtent l="0" t="0" r="17780" b="1206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4"/>
                    <a:stretch>
                      <a:fillRect/>
                    </a:stretch>
                  </pic:blipFill>
                  <pic:spPr>
                    <a:xfrm>
                      <a:off x="0" y="0"/>
                      <a:ext cx="3049270" cy="3588385"/>
                    </a:xfrm>
                    <a:prstGeom prst="rect">
                      <a:avLst/>
                    </a:prstGeom>
                  </pic:spPr>
                </pic:pic>
              </a:graphicData>
            </a:graphic>
          </wp:inline>
        </w:drawing>
      </w:r>
    </w:p>
    <w:p>
      <w:pPr>
        <w:pStyle w:val="18"/>
        <w:numPr>
          <w:ilvl w:val="3"/>
          <w:numId w:val="1"/>
        </w:numPr>
        <w:rPr>
          <w:b/>
          <w:bCs/>
        </w:rPr>
      </w:pPr>
      <w:r>
        <w:rPr>
          <w:rFonts w:hint="eastAsia"/>
          <w:b/>
          <w:bCs/>
        </w:rPr>
        <w:t>单项申请终止</w:t>
      </w:r>
    </w:p>
    <w:p>
      <w:pPr>
        <w:pStyle w:val="18"/>
        <w:ind w:left="1620"/>
      </w:pPr>
      <w:r>
        <w:rPr>
          <w:rFonts w:hint="eastAsia"/>
        </w:rPr>
        <w:t>①进入到</w:t>
      </w:r>
      <w:r>
        <w:rPr>
          <w:rFonts w:hint="eastAsia"/>
          <w:b/>
          <w:bCs/>
        </w:rPr>
        <w:t>“我的</w:t>
      </w:r>
      <w:r>
        <w:rPr>
          <w:rFonts w:hint="eastAsia"/>
          <w:b/>
          <w:bCs/>
          <w:lang w:val="en-US" w:eastAsia="zh-CN"/>
        </w:rPr>
        <w:t>竞价</w:t>
      </w:r>
      <w:r>
        <w:rPr>
          <w:rFonts w:hint="eastAsia"/>
          <w:b/>
          <w:bCs/>
        </w:rPr>
        <w:t>”</w:t>
      </w:r>
      <w:r>
        <w:rPr>
          <w:rFonts w:hint="eastAsia"/>
        </w:rPr>
        <w:t>搜索页，找到需要申请终止的申购单，将鼠标移到该单对应的</w:t>
      </w:r>
      <w:r>
        <w:rPr>
          <w:rFonts w:hint="eastAsia"/>
          <w:b/>
          <w:bCs/>
        </w:rPr>
        <w:t>“更多操作”</w:t>
      </w:r>
      <w:r>
        <w:rPr>
          <w:rFonts w:hint="eastAsia"/>
        </w:rPr>
        <w:t>按钮上，在弹出的下拉菜单中点击</w:t>
      </w:r>
      <w:r>
        <w:rPr>
          <w:rFonts w:hint="eastAsia"/>
          <w:b/>
          <w:bCs/>
        </w:rPr>
        <w:t>“单项申请终止”</w:t>
      </w:r>
      <w:r>
        <w:rPr>
          <w:rFonts w:hint="eastAsia"/>
        </w:rPr>
        <w:t>，即可进入单项申请终止页面。</w:t>
      </w:r>
    </w:p>
    <w:p>
      <w:pPr>
        <w:pStyle w:val="18"/>
        <w:ind w:left="1620"/>
      </w:pPr>
      <w:r>
        <w:drawing>
          <wp:inline distT="0" distB="0" distL="0" distR="0">
            <wp:extent cx="4233545" cy="1603375"/>
            <wp:effectExtent l="0" t="0" r="14605" b="1587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5"/>
                    <a:stretch>
                      <a:fillRect/>
                    </a:stretch>
                  </pic:blipFill>
                  <pic:spPr>
                    <a:xfrm>
                      <a:off x="0" y="0"/>
                      <a:ext cx="4233545" cy="1603375"/>
                    </a:xfrm>
                    <a:prstGeom prst="rect">
                      <a:avLst/>
                    </a:prstGeom>
                  </pic:spPr>
                </pic:pic>
              </a:graphicData>
            </a:graphic>
          </wp:inline>
        </w:drawing>
      </w:r>
    </w:p>
    <w:p>
      <w:pPr>
        <w:pStyle w:val="18"/>
        <w:ind w:left="1620"/>
      </w:pPr>
      <w:r>
        <w:rPr>
          <w:rFonts w:hint="eastAsia"/>
        </w:rPr>
        <w:t>②在申请终止页面，找到需要申请终止的采购项，点击其对应的</w:t>
      </w:r>
      <w:r>
        <w:rPr>
          <w:rFonts w:hint="eastAsia"/>
          <w:b/>
          <w:bCs/>
        </w:rPr>
        <w:t>“申请终止”</w:t>
      </w:r>
      <w:r>
        <w:rPr>
          <w:rFonts w:hint="eastAsia"/>
        </w:rPr>
        <w:t>按钮后，会弹出该采购项的申请终止对话框。</w:t>
      </w:r>
    </w:p>
    <w:p>
      <w:pPr>
        <w:pStyle w:val="18"/>
        <w:ind w:left="1620"/>
      </w:pPr>
      <w:r>
        <w:drawing>
          <wp:inline distT="0" distB="0" distL="0" distR="0">
            <wp:extent cx="4179570" cy="864235"/>
            <wp:effectExtent l="0" t="0" r="11430" b="1206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6"/>
                    <a:stretch>
                      <a:fillRect/>
                    </a:stretch>
                  </pic:blipFill>
                  <pic:spPr>
                    <a:xfrm>
                      <a:off x="0" y="0"/>
                      <a:ext cx="4179570" cy="864235"/>
                    </a:xfrm>
                    <a:prstGeom prst="rect">
                      <a:avLst/>
                    </a:prstGeom>
                  </pic:spPr>
                </pic:pic>
              </a:graphicData>
            </a:graphic>
          </wp:inline>
        </w:drawing>
      </w:r>
    </w:p>
    <w:p>
      <w:pPr>
        <w:pStyle w:val="18"/>
        <w:ind w:left="1620"/>
      </w:pPr>
      <w:r>
        <w:rPr>
          <w:rFonts w:hint="eastAsia"/>
        </w:rPr>
        <w:t>③在申请终止对话框中，选择</w:t>
      </w:r>
      <w:r>
        <w:rPr>
          <w:rFonts w:hint="eastAsia"/>
          <w:b/>
          <w:bCs/>
        </w:rPr>
        <w:t>申请终止原因</w:t>
      </w:r>
      <w:r>
        <w:rPr>
          <w:rFonts w:hint="eastAsia"/>
        </w:rPr>
        <w:t>，并填写</w:t>
      </w:r>
      <w:r>
        <w:rPr>
          <w:rFonts w:hint="eastAsia"/>
          <w:b/>
          <w:bCs/>
        </w:rPr>
        <w:t>申请终止详细说明</w:t>
      </w:r>
      <w:r>
        <w:rPr>
          <w:rFonts w:hint="eastAsia"/>
        </w:rPr>
        <w:t>，点击</w:t>
      </w:r>
      <w:r>
        <w:rPr>
          <w:rFonts w:hint="eastAsia"/>
          <w:b/>
          <w:bCs/>
        </w:rPr>
        <w:t>“提交”</w:t>
      </w:r>
      <w:r>
        <w:rPr>
          <w:rFonts w:hint="eastAsia"/>
        </w:rPr>
        <w:t>。</w:t>
      </w:r>
    </w:p>
    <w:p>
      <w:pPr>
        <w:pStyle w:val="18"/>
        <w:ind w:left="1620"/>
      </w:pPr>
      <w:r>
        <w:drawing>
          <wp:inline distT="0" distB="0" distL="0" distR="0">
            <wp:extent cx="4147185" cy="2434590"/>
            <wp:effectExtent l="0" t="0" r="5715" b="381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7"/>
                    <a:stretch>
                      <a:fillRect/>
                    </a:stretch>
                  </pic:blipFill>
                  <pic:spPr>
                    <a:xfrm>
                      <a:off x="0" y="0"/>
                      <a:ext cx="4147185" cy="2434590"/>
                    </a:xfrm>
                    <a:prstGeom prst="rect">
                      <a:avLst/>
                    </a:prstGeom>
                  </pic:spPr>
                </pic:pic>
              </a:graphicData>
            </a:graphic>
          </wp:inline>
        </w:drawing>
      </w:r>
    </w:p>
    <w:p>
      <w:pPr>
        <w:pStyle w:val="14"/>
      </w:pPr>
      <w:bookmarkStart w:id="51" w:name="_Toc6222"/>
      <w:r>
        <w:rPr>
          <w:rFonts w:hint="eastAsia"/>
        </w:rPr>
        <w:t>跟单采购</w:t>
      </w:r>
      <w:bookmarkEnd w:id="51"/>
    </w:p>
    <w:p>
      <w:pPr>
        <w:pStyle w:val="15"/>
      </w:pPr>
      <w:bookmarkStart w:id="52" w:name="_Toc2225"/>
      <w:r>
        <w:rPr>
          <w:rFonts w:hint="eastAsia"/>
          <w:lang w:eastAsia="zh-CN"/>
        </w:rPr>
        <w:t>跟单采购</w:t>
      </w:r>
      <w:r>
        <w:rPr>
          <w:rFonts w:hint="eastAsia"/>
        </w:rPr>
        <w:t>简介</w:t>
      </w:r>
      <w:bookmarkEnd w:id="52"/>
    </w:p>
    <w:p>
      <w:pPr>
        <w:pStyle w:val="18"/>
      </w:pPr>
      <w:r>
        <w:rPr>
          <w:rFonts w:hint="eastAsia"/>
          <w:lang w:eastAsia="zh-CN"/>
        </w:rPr>
        <w:t>跟单采购</w:t>
      </w:r>
      <w:r>
        <w:rPr>
          <w:rFonts w:hint="eastAsia"/>
        </w:rPr>
        <w:t>即申购用户参照</w:t>
      </w:r>
      <w:r>
        <w:rPr>
          <w:rFonts w:hint="eastAsia"/>
          <w:b/>
          <w:bCs/>
        </w:rPr>
        <w:t>本采购单位既往成交记录</w:t>
      </w:r>
      <w:r>
        <w:rPr>
          <w:rFonts w:hint="eastAsia"/>
        </w:rPr>
        <w:t>，生成一条新的申购单，此申购单经过</w:t>
      </w:r>
      <w:r>
        <w:rPr>
          <w:rFonts w:hint="eastAsia"/>
          <w:b/>
          <w:bCs/>
        </w:rPr>
        <w:t>原供应商的确认</w:t>
      </w:r>
      <w:r>
        <w:rPr>
          <w:rFonts w:hint="eastAsia"/>
        </w:rPr>
        <w:t>后，即可直接转入管理员</w:t>
      </w:r>
      <w:r>
        <w:rPr>
          <w:rFonts w:hint="eastAsia"/>
          <w:b/>
          <w:bCs/>
        </w:rPr>
        <w:t>结果审批（一审）</w:t>
      </w:r>
      <w:r>
        <w:rPr>
          <w:rFonts w:hint="eastAsia"/>
        </w:rPr>
        <w:t>。</w:t>
      </w:r>
    </w:p>
    <w:p>
      <w:pPr>
        <w:pStyle w:val="15"/>
      </w:pPr>
      <w:bookmarkStart w:id="53" w:name="_Toc11270"/>
      <w:r>
        <w:rPr>
          <w:rFonts w:hint="eastAsia"/>
          <w:lang w:eastAsia="zh-CN"/>
        </w:rPr>
        <w:t>跟单采购</w:t>
      </w:r>
      <w:r>
        <w:rPr>
          <w:rFonts w:hint="eastAsia"/>
        </w:rPr>
        <w:t>注意事项</w:t>
      </w:r>
      <w:bookmarkEnd w:id="53"/>
    </w:p>
    <w:p>
      <w:pPr>
        <w:pStyle w:val="18"/>
      </w:pPr>
      <w:r>
        <w:rPr>
          <w:rFonts w:hint="eastAsia"/>
          <w:b/>
          <w:bCs/>
        </w:rPr>
        <w:t>提交前请先联系供应商确认此价格可成交</w:t>
      </w:r>
      <w:r>
        <w:rPr>
          <w:rFonts w:hint="eastAsia"/>
        </w:rPr>
        <w:t>，如不可成交，请选择</w:t>
      </w:r>
      <w:r>
        <w:rPr>
          <w:rFonts w:hint="eastAsia"/>
          <w:b/>
          <w:bCs/>
        </w:rPr>
        <w:t>参照其它申购单</w:t>
      </w:r>
      <w:r>
        <w:rPr>
          <w:rFonts w:hint="eastAsia"/>
        </w:rPr>
        <w:t>或者转为使用</w:t>
      </w:r>
      <w:r>
        <w:rPr>
          <w:rFonts w:hint="eastAsia"/>
          <w:b/>
          <w:bCs/>
        </w:rPr>
        <w:t>普通竞价</w:t>
      </w:r>
      <w:r>
        <w:rPr>
          <w:rFonts w:hint="eastAsia"/>
        </w:rPr>
        <w:t>。</w:t>
      </w:r>
    </w:p>
    <w:p>
      <w:pPr>
        <w:pStyle w:val="15"/>
      </w:pPr>
      <w:bookmarkStart w:id="54" w:name="_Toc24379"/>
      <w:r>
        <w:rPr>
          <w:rFonts w:hint="eastAsia"/>
          <w:lang w:eastAsia="zh-CN"/>
        </w:rPr>
        <w:t>跟单采购</w:t>
      </w:r>
      <w:r>
        <w:rPr>
          <w:rFonts w:hint="eastAsia"/>
        </w:rPr>
        <w:t>限制</w:t>
      </w:r>
      <w:bookmarkEnd w:id="54"/>
    </w:p>
    <w:p>
      <w:pPr>
        <w:pStyle w:val="18"/>
      </w:pPr>
      <w:r>
        <w:rPr>
          <w:rFonts w:hint="eastAsia"/>
        </w:rPr>
        <w:t>既往成交记录需满足以下条件才能够进行参照：</w:t>
      </w:r>
    </w:p>
    <w:p>
      <w:pPr>
        <w:pStyle w:val="18"/>
        <w:numPr>
          <w:ilvl w:val="3"/>
          <w:numId w:val="1"/>
        </w:numPr>
      </w:pPr>
      <w:r>
        <w:rPr>
          <w:rFonts w:hint="eastAsia"/>
        </w:rPr>
        <w:t>申购单</w:t>
      </w:r>
      <w:r>
        <w:t>已经</w:t>
      </w:r>
      <w:r>
        <w:rPr>
          <w:rFonts w:hint="eastAsia"/>
          <w:b/>
          <w:bCs/>
        </w:rPr>
        <w:t>发布成交结果</w:t>
      </w:r>
      <w:r>
        <w:rPr>
          <w:rFonts w:hint="eastAsia"/>
        </w:rPr>
        <w:t>，</w:t>
      </w:r>
      <w:r>
        <w:t>且</w:t>
      </w:r>
      <w:r>
        <w:rPr>
          <w:rFonts w:hint="eastAsia"/>
        </w:rPr>
        <w:t>成交供应商</w:t>
      </w:r>
      <w:r>
        <w:t>在平台</w:t>
      </w:r>
      <w:r>
        <w:rPr>
          <w:b/>
          <w:bCs/>
        </w:rPr>
        <w:t>已注册</w:t>
      </w:r>
      <w:r>
        <w:t>；</w:t>
      </w:r>
    </w:p>
    <w:p>
      <w:pPr>
        <w:pStyle w:val="18"/>
        <w:numPr>
          <w:ilvl w:val="3"/>
          <w:numId w:val="1"/>
        </w:numPr>
      </w:pPr>
      <w:r>
        <w:t>在</w:t>
      </w:r>
      <w:r>
        <w:rPr>
          <w:b/>
          <w:bCs/>
        </w:rPr>
        <w:t>参照时间范围</w:t>
      </w:r>
      <w:r>
        <w:t>内</w:t>
      </w:r>
      <w:r>
        <w:rPr>
          <w:rFonts w:hint="eastAsia"/>
        </w:rPr>
        <w:t>（默认为1年）</w:t>
      </w:r>
      <w:r>
        <w:t>；</w:t>
      </w:r>
    </w:p>
    <w:p>
      <w:pPr>
        <w:pStyle w:val="18"/>
        <w:numPr>
          <w:ilvl w:val="3"/>
          <w:numId w:val="1"/>
        </w:numPr>
      </w:pPr>
      <w:r>
        <w:t>申购状态</w:t>
      </w:r>
      <w:r>
        <w:rPr>
          <w:b/>
          <w:bCs/>
        </w:rPr>
        <w:t>正常</w:t>
      </w:r>
      <w:r>
        <w:rPr>
          <w:rFonts w:hint="eastAsia"/>
        </w:rPr>
        <w:t>（比如，终止交易的申购单不能参照）</w:t>
      </w:r>
      <w:r>
        <w:t>；</w:t>
      </w:r>
    </w:p>
    <w:p>
      <w:pPr>
        <w:pStyle w:val="15"/>
      </w:pPr>
      <w:bookmarkStart w:id="55" w:name="_Toc15859"/>
      <w:r>
        <w:rPr>
          <w:rFonts w:hint="eastAsia"/>
        </w:rPr>
        <w:t>加入</w:t>
      </w:r>
      <w:r>
        <w:rPr>
          <w:rFonts w:hint="eastAsia"/>
          <w:lang w:eastAsia="zh-CN"/>
        </w:rPr>
        <w:t>跟单采购</w:t>
      </w:r>
      <w:bookmarkEnd w:id="55"/>
    </w:p>
    <w:p>
      <w:pPr>
        <w:pStyle w:val="18"/>
        <w:jc w:val="left"/>
      </w:pPr>
      <w:r>
        <w:rPr>
          <w:rFonts w:hint="eastAsia"/>
        </w:rPr>
        <w:t>①点击</w:t>
      </w:r>
      <w:r>
        <w:rPr>
          <w:rFonts w:hint="eastAsia"/>
          <w:b/>
          <w:bCs/>
        </w:rPr>
        <w:t>“我的</w:t>
      </w:r>
      <w:r>
        <w:rPr>
          <w:rFonts w:hint="eastAsia"/>
          <w:b/>
          <w:bCs/>
          <w:lang w:val="en-US" w:eastAsia="zh-CN"/>
        </w:rPr>
        <w:t>竞价</w:t>
      </w:r>
      <w:r>
        <w:rPr>
          <w:rFonts w:hint="eastAsia"/>
          <w:b/>
          <w:bCs/>
        </w:rPr>
        <w:t>”-“</w:t>
      </w:r>
      <w:r>
        <w:rPr>
          <w:rFonts w:hint="eastAsia"/>
          <w:b/>
          <w:bCs/>
          <w:lang w:eastAsia="zh-CN"/>
        </w:rPr>
        <w:t>跟单采购</w:t>
      </w:r>
      <w:r>
        <w:rPr>
          <w:rFonts w:hint="eastAsia"/>
          <w:b/>
          <w:bCs/>
        </w:rPr>
        <w:t>”</w:t>
      </w:r>
      <w:r>
        <w:rPr>
          <w:rFonts w:hint="eastAsia"/>
        </w:rPr>
        <w:t>，即可进入</w:t>
      </w:r>
      <w:r>
        <w:rPr>
          <w:rFonts w:hint="eastAsia"/>
          <w:lang w:eastAsia="zh-CN"/>
        </w:rPr>
        <w:t>跟单采购</w:t>
      </w:r>
      <w:r>
        <w:rPr>
          <w:rFonts w:hint="eastAsia"/>
        </w:rPr>
        <w:t>菜单。</w:t>
      </w:r>
    </w:p>
    <w:p>
      <w:pPr>
        <w:pStyle w:val="18"/>
      </w:pPr>
      <w:r>
        <w:drawing>
          <wp:inline distT="0" distB="0" distL="114300" distR="114300">
            <wp:extent cx="4832985" cy="1145540"/>
            <wp:effectExtent l="0" t="0" r="5715" b="1651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58"/>
                    <a:stretch>
                      <a:fillRect/>
                    </a:stretch>
                  </pic:blipFill>
                  <pic:spPr>
                    <a:xfrm>
                      <a:off x="0" y="0"/>
                      <a:ext cx="4832985" cy="1145540"/>
                    </a:xfrm>
                    <a:prstGeom prst="rect">
                      <a:avLst/>
                    </a:prstGeom>
                    <a:noFill/>
                    <a:ln>
                      <a:noFill/>
                    </a:ln>
                  </pic:spPr>
                </pic:pic>
              </a:graphicData>
            </a:graphic>
          </wp:inline>
        </w:drawing>
      </w:r>
    </w:p>
    <w:p>
      <w:pPr>
        <w:pStyle w:val="18"/>
      </w:pPr>
      <w:r>
        <w:rPr>
          <w:rFonts w:hint="eastAsia"/>
        </w:rPr>
        <w:t>②查找需要参照的成交采购项记录，点击对应的“加入参照”按钮，则该采购项会被添加到</w:t>
      </w:r>
      <w:r>
        <w:rPr>
          <w:rFonts w:hint="eastAsia"/>
          <w:b/>
          <w:bCs/>
        </w:rPr>
        <w:t>“已添加的</w:t>
      </w:r>
      <w:r>
        <w:rPr>
          <w:rFonts w:hint="eastAsia"/>
          <w:b/>
          <w:bCs/>
          <w:lang w:eastAsia="zh-CN"/>
        </w:rPr>
        <w:t>跟单采购</w:t>
      </w:r>
      <w:r>
        <w:rPr>
          <w:rFonts w:hint="eastAsia"/>
          <w:b/>
          <w:bCs/>
        </w:rPr>
        <w:t>项”</w:t>
      </w:r>
      <w:r>
        <w:rPr>
          <w:rFonts w:hint="eastAsia"/>
        </w:rPr>
        <w:t>。</w:t>
      </w:r>
    </w:p>
    <w:p>
      <w:pPr>
        <w:pStyle w:val="18"/>
      </w:pPr>
      <w:r>
        <w:rPr>
          <w:rFonts w:hint="eastAsia"/>
        </w:rPr>
        <w:t>（注意：在保存成功前请勿刷新页面，否则已添加的</w:t>
      </w:r>
      <w:r>
        <w:rPr>
          <w:rFonts w:hint="eastAsia"/>
          <w:lang w:eastAsia="zh-CN"/>
        </w:rPr>
        <w:t>跟单采购</w:t>
      </w:r>
      <w:r>
        <w:rPr>
          <w:rFonts w:hint="eastAsia"/>
        </w:rPr>
        <w:t>项会丢失）</w:t>
      </w:r>
    </w:p>
    <w:p>
      <w:pPr>
        <w:pStyle w:val="18"/>
      </w:pPr>
      <w:r>
        <w:drawing>
          <wp:inline distT="0" distB="0" distL="0" distR="0">
            <wp:extent cx="4838700" cy="1986280"/>
            <wp:effectExtent l="0" t="0" r="0" b="1397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59"/>
                    <a:stretch>
                      <a:fillRect/>
                    </a:stretch>
                  </pic:blipFill>
                  <pic:spPr>
                    <a:xfrm>
                      <a:off x="0" y="0"/>
                      <a:ext cx="4838700" cy="1986280"/>
                    </a:xfrm>
                    <a:prstGeom prst="rect">
                      <a:avLst/>
                    </a:prstGeom>
                  </pic:spPr>
                </pic:pic>
              </a:graphicData>
            </a:graphic>
          </wp:inline>
        </w:drawing>
      </w:r>
    </w:p>
    <w:p>
      <w:pPr>
        <w:pStyle w:val="18"/>
      </w:pPr>
      <w:r>
        <w:rPr>
          <w:rFonts w:hint="eastAsia"/>
        </w:rPr>
        <w:t>③将所有需要参照的采购项添加完毕后，点击</w:t>
      </w:r>
      <w:r>
        <w:rPr>
          <w:rFonts w:hint="eastAsia"/>
          <w:b/>
          <w:bCs/>
        </w:rPr>
        <w:t>“已添加的</w:t>
      </w:r>
      <w:r>
        <w:rPr>
          <w:rFonts w:hint="eastAsia"/>
          <w:b/>
          <w:bCs/>
          <w:lang w:eastAsia="zh-CN"/>
        </w:rPr>
        <w:t>跟单采购</w:t>
      </w:r>
      <w:r>
        <w:rPr>
          <w:rFonts w:hint="eastAsia"/>
          <w:b/>
          <w:bCs/>
        </w:rPr>
        <w:t>项”</w:t>
      </w:r>
      <w:r>
        <w:rPr>
          <w:rFonts w:hint="eastAsia"/>
        </w:rPr>
        <w:t>，即可查看所有已添加的</w:t>
      </w:r>
      <w:r>
        <w:rPr>
          <w:rFonts w:hint="eastAsia"/>
          <w:lang w:eastAsia="zh-CN"/>
        </w:rPr>
        <w:t>跟单采购</w:t>
      </w:r>
      <w:r>
        <w:rPr>
          <w:rFonts w:hint="eastAsia"/>
        </w:rPr>
        <w:t>项，或者调整购买数量，点击</w:t>
      </w:r>
      <w:r>
        <w:rPr>
          <w:rFonts w:hint="eastAsia"/>
          <w:b/>
          <w:bCs/>
        </w:rPr>
        <w:t>“提交”</w:t>
      </w:r>
      <w:r>
        <w:rPr>
          <w:rFonts w:hint="eastAsia"/>
        </w:rPr>
        <w:t>后即可进入填单页面。</w:t>
      </w:r>
    </w:p>
    <w:p>
      <w:pPr>
        <w:pStyle w:val="18"/>
      </w:pPr>
      <w:r>
        <w:drawing>
          <wp:inline distT="0" distB="0" distL="0" distR="0">
            <wp:extent cx="4444365" cy="1090295"/>
            <wp:effectExtent l="0" t="0" r="13335" b="146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60"/>
                    <a:stretch>
                      <a:fillRect/>
                    </a:stretch>
                  </pic:blipFill>
                  <pic:spPr>
                    <a:xfrm>
                      <a:off x="0" y="0"/>
                      <a:ext cx="4444365" cy="1090295"/>
                    </a:xfrm>
                    <a:prstGeom prst="rect">
                      <a:avLst/>
                    </a:prstGeom>
                  </pic:spPr>
                </pic:pic>
              </a:graphicData>
            </a:graphic>
          </wp:inline>
        </w:drawing>
      </w:r>
    </w:p>
    <w:p>
      <w:pPr>
        <w:pStyle w:val="18"/>
      </w:pPr>
      <w:r>
        <w:drawing>
          <wp:inline distT="0" distB="0" distL="0" distR="0">
            <wp:extent cx="4542790" cy="1582420"/>
            <wp:effectExtent l="0" t="0" r="10160" b="1778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61"/>
                    <a:stretch>
                      <a:fillRect/>
                    </a:stretch>
                  </pic:blipFill>
                  <pic:spPr>
                    <a:xfrm>
                      <a:off x="0" y="0"/>
                      <a:ext cx="4542790" cy="1582420"/>
                    </a:xfrm>
                    <a:prstGeom prst="rect">
                      <a:avLst/>
                    </a:prstGeom>
                  </pic:spPr>
                </pic:pic>
              </a:graphicData>
            </a:graphic>
          </wp:inline>
        </w:drawing>
      </w:r>
    </w:p>
    <w:p>
      <w:pPr>
        <w:pStyle w:val="18"/>
      </w:pPr>
      <w:r>
        <w:rPr>
          <w:rFonts w:hint="eastAsia"/>
        </w:rPr>
        <w:t>④进入填单页面后，补充完善必填信息后，先点击</w:t>
      </w:r>
      <w:r>
        <w:rPr>
          <w:rFonts w:hint="eastAsia"/>
          <w:b/>
          <w:bCs/>
        </w:rPr>
        <w:t>“保存”</w:t>
      </w:r>
      <w:r>
        <w:rPr>
          <w:rFonts w:hint="eastAsia"/>
        </w:rPr>
        <w:t>，再点击</w:t>
      </w:r>
      <w:r>
        <w:rPr>
          <w:rFonts w:hint="eastAsia"/>
          <w:b/>
          <w:bCs/>
        </w:rPr>
        <w:t>“提交”</w:t>
      </w:r>
      <w:r>
        <w:rPr>
          <w:rFonts w:hint="eastAsia"/>
        </w:rPr>
        <w:t>，则申购单会转到供应商处进行确认。</w:t>
      </w:r>
    </w:p>
    <w:p>
      <w:pPr>
        <w:pStyle w:val="18"/>
      </w:pPr>
      <w:r>
        <w:rPr>
          <w:rFonts w:hint="eastAsia"/>
        </w:rPr>
        <w:t>注意：填单页面将无法修改采购项的名称、规格参数等属性，仅能够修改采购数量。</w:t>
      </w:r>
    </w:p>
    <w:p>
      <w:pPr>
        <w:pStyle w:val="14"/>
        <w:numPr>
          <w:ilvl w:val="0"/>
          <w:numId w:val="0"/>
        </w:numPr>
        <w:ind w:left="420" w:leftChars="0" w:firstLine="420" w:firstLineChars="0"/>
      </w:pPr>
      <w:r>
        <w:drawing>
          <wp:inline distT="0" distB="0" distL="0" distR="0">
            <wp:extent cx="4702810" cy="1483995"/>
            <wp:effectExtent l="0" t="0" r="2540" b="190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62"/>
                    <a:stretch>
                      <a:fillRect/>
                    </a:stretch>
                  </pic:blipFill>
                  <pic:spPr>
                    <a:xfrm>
                      <a:off x="0" y="0"/>
                      <a:ext cx="4702810" cy="1483995"/>
                    </a:xfrm>
                    <a:prstGeom prst="rect">
                      <a:avLst/>
                    </a:prstGeom>
                  </pic:spPr>
                </pic:pic>
              </a:graphicData>
            </a:graphic>
          </wp:inline>
        </w:drawing>
      </w:r>
    </w:p>
    <w:p>
      <w:pPr>
        <w:pStyle w:val="14"/>
      </w:pPr>
      <w:bookmarkStart w:id="56" w:name="_Toc2295"/>
      <w:r>
        <w:rPr>
          <w:rFonts w:hint="eastAsia"/>
        </w:rPr>
        <w:t>收货</w:t>
      </w:r>
      <w:r>
        <w:t>/验收/评价</w:t>
      </w:r>
      <w:bookmarkEnd w:id="56"/>
    </w:p>
    <w:p>
      <w:pPr>
        <w:pStyle w:val="15"/>
      </w:pPr>
      <w:bookmarkStart w:id="57" w:name="_Toc16851"/>
      <w:r>
        <w:rPr>
          <w:rFonts w:hint="eastAsia"/>
        </w:rPr>
        <w:t>收货</w:t>
      </w:r>
      <w:bookmarkEnd w:id="57"/>
    </w:p>
    <w:p>
      <w:pPr>
        <w:pStyle w:val="18"/>
        <w:numPr>
          <w:ilvl w:val="3"/>
          <w:numId w:val="1"/>
        </w:numPr>
      </w:pPr>
      <w:r>
        <w:rPr>
          <w:rFonts w:hint="eastAsia"/>
          <w:b/>
          <w:bCs/>
        </w:rPr>
        <w:t>供应商发货</w:t>
      </w:r>
      <w:r>
        <w:rPr>
          <w:rFonts w:hint="eastAsia"/>
        </w:rPr>
        <w:t>后，申购用户可以进入</w:t>
      </w:r>
      <w:r>
        <w:rPr>
          <w:rFonts w:hint="eastAsia"/>
          <w:b/>
          <w:bCs/>
        </w:rPr>
        <w:t>“</w:t>
      </w:r>
      <w:r>
        <w:rPr>
          <w:rFonts w:hint="eastAsia"/>
          <w:b/>
          <w:bCs/>
          <w:lang w:val="en-US" w:eastAsia="zh-CN"/>
        </w:rPr>
        <w:t>我的收货</w:t>
      </w:r>
      <w:r>
        <w:rPr>
          <w:rFonts w:hint="eastAsia"/>
          <w:b/>
          <w:bCs/>
        </w:rPr>
        <w:t>”</w:t>
      </w:r>
      <w:r>
        <w:rPr>
          <w:rFonts w:hint="eastAsia"/>
        </w:rPr>
        <w:t>菜单，找到需要收货的申购单</w:t>
      </w:r>
      <w:r>
        <w:rPr>
          <w:rFonts w:hint="eastAsia"/>
          <w:lang w:eastAsia="zh-CN"/>
        </w:rPr>
        <w:t>，</w:t>
      </w:r>
      <w:r>
        <w:rPr>
          <w:rFonts w:hint="eastAsia"/>
        </w:rPr>
        <w:t>点击</w:t>
      </w:r>
      <w:r>
        <w:rPr>
          <w:rFonts w:hint="eastAsia"/>
          <w:b/>
          <w:bCs/>
        </w:rPr>
        <w:t>“收货”</w:t>
      </w:r>
      <w:r>
        <w:rPr>
          <w:rFonts w:hint="eastAsia"/>
        </w:rPr>
        <w:t>进入收货详情页。</w:t>
      </w:r>
      <w:r>
        <w:rPr>
          <w:rFonts w:hint="eastAsia"/>
          <w:b/>
          <w:bCs/>
        </w:rPr>
        <w:t>（请收到货物确认无误后再点击收货）</w:t>
      </w:r>
    </w:p>
    <w:p>
      <w:pPr>
        <w:pStyle w:val="18"/>
        <w:ind w:left="1620"/>
        <w:jc w:val="center"/>
      </w:pPr>
      <w:r>
        <w:drawing>
          <wp:inline distT="0" distB="0" distL="114300" distR="114300">
            <wp:extent cx="2871470" cy="1340485"/>
            <wp:effectExtent l="0" t="0" r="5080" b="12065"/>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63"/>
                    <a:stretch>
                      <a:fillRect/>
                    </a:stretch>
                  </pic:blipFill>
                  <pic:spPr>
                    <a:xfrm>
                      <a:off x="0" y="0"/>
                      <a:ext cx="2871470" cy="1340485"/>
                    </a:xfrm>
                    <a:prstGeom prst="rect">
                      <a:avLst/>
                    </a:prstGeom>
                    <a:noFill/>
                    <a:ln>
                      <a:noFill/>
                    </a:ln>
                  </pic:spPr>
                </pic:pic>
              </a:graphicData>
            </a:graphic>
          </wp:inline>
        </w:drawing>
      </w:r>
    </w:p>
    <w:p>
      <w:pPr>
        <w:pStyle w:val="18"/>
        <w:ind w:left="1620"/>
      </w:pPr>
    </w:p>
    <w:p>
      <w:pPr>
        <w:pStyle w:val="18"/>
        <w:numPr>
          <w:ilvl w:val="3"/>
          <w:numId w:val="1"/>
        </w:numPr>
      </w:pPr>
      <w:r>
        <w:rPr>
          <w:rFonts w:hint="eastAsia"/>
        </w:rPr>
        <w:t>在收货详情页中，点击采购项的</w:t>
      </w:r>
      <w:r>
        <w:rPr>
          <w:rFonts w:hint="eastAsia"/>
          <w:b/>
          <w:bCs/>
        </w:rPr>
        <w:t>“操作”栏</w:t>
      </w:r>
      <w:r>
        <w:rPr>
          <w:rFonts w:hint="eastAsia"/>
        </w:rPr>
        <w:t>中的</w:t>
      </w:r>
      <w:r>
        <w:rPr>
          <w:rFonts w:hint="eastAsia"/>
          <w:b/>
          <w:bCs/>
        </w:rPr>
        <w:t>“确认收货”</w:t>
      </w:r>
      <w:r>
        <w:rPr>
          <w:rFonts w:hint="eastAsia"/>
        </w:rPr>
        <w:t>，是对</w:t>
      </w:r>
      <w:r>
        <w:rPr>
          <w:rFonts w:hint="eastAsia"/>
          <w:b/>
          <w:bCs/>
        </w:rPr>
        <w:t>该采购项</w:t>
      </w:r>
      <w:r>
        <w:rPr>
          <w:rFonts w:hint="eastAsia"/>
        </w:rPr>
        <w:t>进行确认收货；如果点击</w:t>
      </w:r>
      <w:r>
        <w:rPr>
          <w:rFonts w:hint="eastAsia"/>
          <w:b/>
          <w:bCs/>
        </w:rPr>
        <w:t>右下角</w:t>
      </w:r>
      <w:r>
        <w:rPr>
          <w:rFonts w:hint="eastAsia"/>
        </w:rPr>
        <w:t>的</w:t>
      </w:r>
      <w:r>
        <w:rPr>
          <w:rFonts w:hint="eastAsia"/>
          <w:b/>
          <w:bCs/>
        </w:rPr>
        <w:t>“全部收货”</w:t>
      </w:r>
      <w:r>
        <w:rPr>
          <w:rFonts w:hint="eastAsia"/>
        </w:rPr>
        <w:t>，则是对整个申购单的</w:t>
      </w:r>
      <w:r>
        <w:rPr>
          <w:rFonts w:hint="eastAsia"/>
          <w:b/>
          <w:bCs/>
        </w:rPr>
        <w:t>所有采购项</w:t>
      </w:r>
      <w:r>
        <w:rPr>
          <w:rFonts w:hint="eastAsia"/>
        </w:rPr>
        <w:t>进行</w:t>
      </w:r>
      <w:r>
        <w:rPr>
          <w:rFonts w:hint="eastAsia"/>
          <w:b/>
          <w:bCs/>
        </w:rPr>
        <w:t>确认收货</w:t>
      </w:r>
      <w:r>
        <w:rPr>
          <w:rFonts w:hint="eastAsia"/>
        </w:rPr>
        <w:t>。</w:t>
      </w:r>
    </w:p>
    <w:p>
      <w:pPr>
        <w:pStyle w:val="18"/>
        <w:ind w:left="1620"/>
      </w:pPr>
      <w:r>
        <w:drawing>
          <wp:inline distT="0" distB="0" distL="114300" distR="114300">
            <wp:extent cx="3749675" cy="1010920"/>
            <wp:effectExtent l="0" t="0" r="3175" b="1778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64"/>
                    <a:stretch>
                      <a:fillRect/>
                    </a:stretch>
                  </pic:blipFill>
                  <pic:spPr>
                    <a:xfrm>
                      <a:off x="0" y="0"/>
                      <a:ext cx="3749675" cy="1010920"/>
                    </a:xfrm>
                    <a:prstGeom prst="rect">
                      <a:avLst/>
                    </a:prstGeom>
                    <a:noFill/>
                    <a:ln>
                      <a:noFill/>
                    </a:ln>
                  </pic:spPr>
                </pic:pic>
              </a:graphicData>
            </a:graphic>
          </wp:inline>
        </w:drawing>
      </w:r>
    </w:p>
    <w:p>
      <w:pPr>
        <w:pStyle w:val="18"/>
        <w:numPr>
          <w:ilvl w:val="3"/>
          <w:numId w:val="1"/>
        </w:numPr>
      </w:pPr>
      <w:r>
        <w:rPr>
          <w:rFonts w:hint="eastAsia"/>
        </w:rPr>
        <w:t>只有申购单下的</w:t>
      </w:r>
      <w:r>
        <w:rPr>
          <w:rFonts w:hint="eastAsia"/>
          <w:b/>
          <w:bCs/>
        </w:rPr>
        <w:t>全部采购项</w:t>
      </w:r>
      <w:r>
        <w:rPr>
          <w:rFonts w:hint="eastAsia"/>
        </w:rPr>
        <w:t>均已收货，申购单才会转到下一个环节。</w:t>
      </w:r>
    </w:p>
    <w:p>
      <w:pPr>
        <w:pStyle w:val="15"/>
      </w:pPr>
      <w:bookmarkStart w:id="58" w:name="_Toc6965"/>
      <w:r>
        <w:rPr>
          <w:rFonts w:hint="eastAsia"/>
        </w:rPr>
        <w:t>验收</w:t>
      </w:r>
      <w:bookmarkEnd w:id="58"/>
    </w:p>
    <w:p>
      <w:pPr>
        <w:pStyle w:val="18"/>
        <w:numPr>
          <w:ilvl w:val="3"/>
          <w:numId w:val="1"/>
        </w:numPr>
      </w:pPr>
      <w:r>
        <w:rPr>
          <w:rFonts w:hint="eastAsia"/>
          <w:b/>
          <w:bCs/>
        </w:rPr>
        <w:t>完成收货</w:t>
      </w:r>
      <w:r>
        <w:rPr>
          <w:rFonts w:hint="eastAsia"/>
        </w:rPr>
        <w:t>后，申购用户可以进入</w:t>
      </w:r>
      <w:r>
        <w:rPr>
          <w:rFonts w:hint="eastAsia"/>
          <w:b/>
          <w:bCs/>
        </w:rPr>
        <w:t>“</w:t>
      </w:r>
      <w:r>
        <w:rPr>
          <w:rFonts w:hint="eastAsia"/>
          <w:b/>
          <w:bCs/>
          <w:lang w:val="en-US" w:eastAsia="zh-CN"/>
        </w:rPr>
        <w:t>我的验收</w:t>
      </w:r>
      <w:r>
        <w:rPr>
          <w:rFonts w:hint="eastAsia"/>
          <w:b/>
          <w:bCs/>
        </w:rPr>
        <w:t>”</w:t>
      </w:r>
      <w:r>
        <w:rPr>
          <w:rFonts w:hint="eastAsia"/>
        </w:rPr>
        <w:t>菜单，找到需要收货的申购单</w:t>
      </w:r>
      <w:r>
        <w:rPr>
          <w:rFonts w:hint="eastAsia"/>
          <w:lang w:eastAsia="zh-CN"/>
        </w:rPr>
        <w:t>，</w:t>
      </w:r>
      <w:r>
        <w:rPr>
          <w:rFonts w:hint="eastAsia"/>
        </w:rPr>
        <w:t>点击</w:t>
      </w:r>
      <w:r>
        <w:rPr>
          <w:rFonts w:hint="eastAsia"/>
          <w:b/>
          <w:bCs/>
        </w:rPr>
        <w:t>“</w:t>
      </w:r>
      <w:r>
        <w:rPr>
          <w:rFonts w:hint="eastAsia"/>
          <w:b/>
          <w:bCs/>
          <w:lang w:val="en-US" w:eastAsia="zh-CN"/>
        </w:rPr>
        <w:t>验收</w:t>
      </w:r>
      <w:r>
        <w:rPr>
          <w:rFonts w:hint="eastAsia"/>
          <w:b/>
          <w:bCs/>
        </w:rPr>
        <w:t>”</w:t>
      </w:r>
      <w:r>
        <w:rPr>
          <w:rFonts w:hint="eastAsia"/>
        </w:rPr>
        <w:t>进入收货详情页。</w:t>
      </w:r>
    </w:p>
    <w:p>
      <w:pPr>
        <w:pStyle w:val="18"/>
        <w:ind w:left="1620"/>
        <w:rPr>
          <w:b/>
          <w:bCs/>
        </w:rPr>
      </w:pPr>
      <w:r>
        <w:rPr>
          <w:rFonts w:hint="eastAsia"/>
          <w:b/>
          <w:bCs/>
        </w:rPr>
        <w:t>（提示：请在确认货物验收无误后再点击验收）</w:t>
      </w:r>
    </w:p>
    <w:p>
      <w:pPr>
        <w:pStyle w:val="18"/>
        <w:ind w:left="1620"/>
        <w:jc w:val="center"/>
      </w:pPr>
      <w:r>
        <w:drawing>
          <wp:inline distT="0" distB="0" distL="114300" distR="114300">
            <wp:extent cx="2674620" cy="1165860"/>
            <wp:effectExtent l="0" t="0" r="11430" b="1524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65"/>
                    <a:stretch>
                      <a:fillRect/>
                    </a:stretch>
                  </pic:blipFill>
                  <pic:spPr>
                    <a:xfrm>
                      <a:off x="0" y="0"/>
                      <a:ext cx="2674620" cy="1165860"/>
                    </a:xfrm>
                    <a:prstGeom prst="rect">
                      <a:avLst/>
                    </a:prstGeom>
                    <a:noFill/>
                    <a:ln>
                      <a:noFill/>
                    </a:ln>
                  </pic:spPr>
                </pic:pic>
              </a:graphicData>
            </a:graphic>
          </wp:inline>
        </w:drawing>
      </w:r>
    </w:p>
    <w:p>
      <w:pPr>
        <w:pStyle w:val="18"/>
        <w:ind w:left="1620"/>
      </w:pPr>
    </w:p>
    <w:p>
      <w:pPr>
        <w:pStyle w:val="18"/>
        <w:numPr>
          <w:ilvl w:val="3"/>
          <w:numId w:val="1"/>
        </w:numPr>
      </w:pPr>
      <w:r>
        <w:rPr>
          <w:rFonts w:hint="eastAsia"/>
        </w:rPr>
        <w:t>在验收详情页中，点击采购项的</w:t>
      </w:r>
      <w:r>
        <w:rPr>
          <w:rFonts w:hint="eastAsia"/>
          <w:b/>
          <w:bCs/>
        </w:rPr>
        <w:t>“操作”栏</w:t>
      </w:r>
      <w:r>
        <w:rPr>
          <w:rFonts w:hint="eastAsia"/>
        </w:rPr>
        <w:t>中的</w:t>
      </w:r>
      <w:r>
        <w:rPr>
          <w:rFonts w:hint="eastAsia"/>
          <w:b/>
          <w:bCs/>
        </w:rPr>
        <w:t>“确认验收”</w:t>
      </w:r>
      <w:r>
        <w:rPr>
          <w:rFonts w:hint="eastAsia"/>
        </w:rPr>
        <w:t>，是对</w:t>
      </w:r>
      <w:r>
        <w:rPr>
          <w:rFonts w:hint="eastAsia"/>
          <w:b/>
          <w:bCs/>
        </w:rPr>
        <w:t>该采购项</w:t>
      </w:r>
      <w:r>
        <w:rPr>
          <w:rFonts w:hint="eastAsia"/>
        </w:rPr>
        <w:t>进行确认验收；如果点击</w:t>
      </w:r>
      <w:r>
        <w:rPr>
          <w:rFonts w:hint="eastAsia"/>
          <w:b/>
          <w:bCs/>
        </w:rPr>
        <w:t>右下角</w:t>
      </w:r>
      <w:r>
        <w:rPr>
          <w:rFonts w:hint="eastAsia"/>
        </w:rPr>
        <w:t>的</w:t>
      </w:r>
      <w:r>
        <w:rPr>
          <w:rFonts w:hint="eastAsia"/>
          <w:b/>
          <w:bCs/>
        </w:rPr>
        <w:t>“全部验收”</w:t>
      </w:r>
      <w:r>
        <w:rPr>
          <w:rFonts w:hint="eastAsia"/>
        </w:rPr>
        <w:t>，则是对整个申购单的</w:t>
      </w:r>
      <w:r>
        <w:rPr>
          <w:rFonts w:hint="eastAsia"/>
          <w:b/>
          <w:bCs/>
        </w:rPr>
        <w:t>所有采购项</w:t>
      </w:r>
      <w:r>
        <w:rPr>
          <w:rFonts w:hint="eastAsia"/>
        </w:rPr>
        <w:t>进行</w:t>
      </w:r>
      <w:r>
        <w:rPr>
          <w:rFonts w:hint="eastAsia"/>
          <w:b/>
          <w:bCs/>
        </w:rPr>
        <w:t>确认验收</w:t>
      </w:r>
      <w:r>
        <w:rPr>
          <w:rFonts w:hint="eastAsia"/>
        </w:rPr>
        <w:t>。</w:t>
      </w:r>
    </w:p>
    <w:p>
      <w:pPr>
        <w:pStyle w:val="18"/>
        <w:ind w:left="1620"/>
        <w:jc w:val="center"/>
      </w:pPr>
      <w:r>
        <w:drawing>
          <wp:inline distT="0" distB="0" distL="0" distR="0">
            <wp:extent cx="3495040" cy="1174115"/>
            <wp:effectExtent l="0" t="0" r="10160" b="698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66"/>
                    <a:stretch>
                      <a:fillRect/>
                    </a:stretch>
                  </pic:blipFill>
                  <pic:spPr>
                    <a:xfrm>
                      <a:off x="0" y="0"/>
                      <a:ext cx="3495040" cy="1174115"/>
                    </a:xfrm>
                    <a:prstGeom prst="rect">
                      <a:avLst/>
                    </a:prstGeom>
                  </pic:spPr>
                </pic:pic>
              </a:graphicData>
            </a:graphic>
          </wp:inline>
        </w:drawing>
      </w:r>
    </w:p>
    <w:p>
      <w:pPr>
        <w:pStyle w:val="18"/>
        <w:numPr>
          <w:ilvl w:val="3"/>
          <w:numId w:val="1"/>
        </w:numPr>
      </w:pPr>
      <w:r>
        <w:rPr>
          <w:rFonts w:hint="eastAsia"/>
        </w:rPr>
        <w:t>只有申购单下的</w:t>
      </w:r>
      <w:r>
        <w:rPr>
          <w:rFonts w:hint="eastAsia"/>
          <w:b/>
          <w:bCs/>
        </w:rPr>
        <w:t>全部采购项</w:t>
      </w:r>
      <w:r>
        <w:rPr>
          <w:rFonts w:hint="eastAsia"/>
        </w:rPr>
        <w:t>均已验收，申购单才会转到下一个环节。</w:t>
      </w:r>
    </w:p>
    <w:p>
      <w:pPr>
        <w:pStyle w:val="15"/>
      </w:pPr>
      <w:bookmarkStart w:id="59" w:name="_Toc19998"/>
      <w:r>
        <w:rPr>
          <w:rFonts w:hint="eastAsia"/>
        </w:rPr>
        <w:t>评价</w:t>
      </w:r>
      <w:bookmarkEnd w:id="59"/>
    </w:p>
    <w:p>
      <w:pPr>
        <w:pStyle w:val="18"/>
        <w:numPr>
          <w:ilvl w:val="3"/>
          <w:numId w:val="1"/>
        </w:numPr>
      </w:pPr>
      <w:r>
        <w:rPr>
          <w:rFonts w:hint="eastAsia"/>
        </w:rPr>
        <w:t>申购单</w:t>
      </w:r>
      <w:r>
        <w:rPr>
          <w:rFonts w:hint="eastAsia"/>
          <w:b/>
          <w:bCs/>
        </w:rPr>
        <w:t>发布成交结果</w:t>
      </w:r>
      <w:r>
        <w:rPr>
          <w:rFonts w:hint="eastAsia"/>
        </w:rPr>
        <w:t>后，即可对申购单的成交供应商进行评价。具体操作为，进入</w:t>
      </w:r>
      <w:r>
        <w:rPr>
          <w:rFonts w:hint="eastAsia"/>
          <w:b/>
          <w:bCs/>
        </w:rPr>
        <w:t>“我要</w:t>
      </w:r>
      <w:r>
        <w:rPr>
          <w:rFonts w:hint="eastAsia"/>
          <w:b/>
          <w:bCs/>
          <w:lang w:val="en-US" w:eastAsia="zh-CN"/>
        </w:rPr>
        <w:t>竞价</w:t>
      </w:r>
      <w:r>
        <w:rPr>
          <w:rFonts w:hint="eastAsia"/>
          <w:b/>
          <w:bCs/>
        </w:rPr>
        <w:t>”-“我的</w:t>
      </w:r>
      <w:r>
        <w:rPr>
          <w:rFonts w:hint="eastAsia"/>
          <w:b/>
          <w:bCs/>
          <w:lang w:val="en-US" w:eastAsia="zh-CN"/>
        </w:rPr>
        <w:t>竞价</w:t>
      </w:r>
      <w:r>
        <w:rPr>
          <w:rFonts w:hint="eastAsia"/>
          <w:b/>
          <w:bCs/>
        </w:rPr>
        <w:t>”</w:t>
      </w:r>
      <w:r>
        <w:rPr>
          <w:rFonts w:hint="eastAsia"/>
        </w:rPr>
        <w:t>，点击筛选栏中的</w:t>
      </w:r>
      <w:r>
        <w:rPr>
          <w:rFonts w:hint="eastAsia"/>
          <w:b/>
          <w:bCs/>
        </w:rPr>
        <w:t>“待评价”</w:t>
      </w:r>
      <w:r>
        <w:rPr>
          <w:rFonts w:hint="eastAsia"/>
        </w:rPr>
        <w:t>，即可快速筛选出可评价的申购单。</w:t>
      </w:r>
    </w:p>
    <w:p>
      <w:pPr>
        <w:pStyle w:val="18"/>
        <w:ind w:left="1620"/>
      </w:pPr>
      <w:r>
        <w:drawing>
          <wp:inline distT="0" distB="0" distL="114300" distR="114300">
            <wp:extent cx="4309745" cy="880745"/>
            <wp:effectExtent l="0" t="0" r="14605" b="1460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67"/>
                    <a:stretch>
                      <a:fillRect/>
                    </a:stretch>
                  </pic:blipFill>
                  <pic:spPr>
                    <a:xfrm>
                      <a:off x="0" y="0"/>
                      <a:ext cx="4309745" cy="880745"/>
                    </a:xfrm>
                    <a:prstGeom prst="rect">
                      <a:avLst/>
                    </a:prstGeom>
                    <a:noFill/>
                    <a:ln>
                      <a:noFill/>
                    </a:ln>
                  </pic:spPr>
                </pic:pic>
              </a:graphicData>
            </a:graphic>
          </wp:inline>
        </w:drawing>
      </w:r>
    </w:p>
    <w:p>
      <w:pPr>
        <w:pStyle w:val="18"/>
        <w:numPr>
          <w:ilvl w:val="3"/>
          <w:numId w:val="1"/>
        </w:numPr>
      </w:pPr>
      <w:r>
        <w:rPr>
          <w:rFonts w:hint="eastAsia"/>
        </w:rPr>
        <w:t>找到需要评价的申购单，将鼠标移动到对应的</w:t>
      </w:r>
      <w:r>
        <w:rPr>
          <w:rFonts w:hint="eastAsia"/>
          <w:b/>
          <w:bCs/>
        </w:rPr>
        <w:t>“更多操作”</w:t>
      </w:r>
      <w:r>
        <w:rPr>
          <w:rFonts w:hint="eastAsia"/>
        </w:rPr>
        <w:t>按钮上，在弹出的下拉菜单中，点击</w:t>
      </w:r>
      <w:r>
        <w:rPr>
          <w:rFonts w:hint="eastAsia"/>
          <w:b/>
          <w:bCs/>
        </w:rPr>
        <w:t>“评价”</w:t>
      </w:r>
      <w:r>
        <w:rPr>
          <w:rFonts w:hint="eastAsia"/>
        </w:rPr>
        <w:t>后进入评价页面。</w:t>
      </w:r>
    </w:p>
    <w:p>
      <w:pPr>
        <w:pStyle w:val="18"/>
        <w:ind w:left="1620"/>
      </w:pPr>
      <w:r>
        <w:drawing>
          <wp:inline distT="0" distB="0" distL="0" distR="0">
            <wp:extent cx="4330700" cy="2014855"/>
            <wp:effectExtent l="0" t="0" r="12700" b="444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68"/>
                    <a:stretch>
                      <a:fillRect/>
                    </a:stretch>
                  </pic:blipFill>
                  <pic:spPr>
                    <a:xfrm>
                      <a:off x="0" y="0"/>
                      <a:ext cx="4330700" cy="2014855"/>
                    </a:xfrm>
                    <a:prstGeom prst="rect">
                      <a:avLst/>
                    </a:prstGeom>
                  </pic:spPr>
                </pic:pic>
              </a:graphicData>
            </a:graphic>
          </wp:inline>
        </w:drawing>
      </w:r>
    </w:p>
    <w:p>
      <w:pPr>
        <w:pStyle w:val="18"/>
        <w:numPr>
          <w:ilvl w:val="3"/>
          <w:numId w:val="1"/>
        </w:numPr>
      </w:pPr>
      <w:r>
        <w:rPr>
          <w:rFonts w:hint="eastAsia"/>
        </w:rPr>
        <w:t>进入评价页面后，找到需要评价的供应商，通过</w:t>
      </w:r>
      <w:r>
        <w:rPr>
          <w:rFonts w:hint="eastAsia"/>
          <w:b/>
          <w:bCs/>
        </w:rPr>
        <w:t>点击星星图标</w:t>
      </w:r>
      <w:r>
        <w:rPr>
          <w:rFonts w:hint="eastAsia"/>
        </w:rPr>
        <w:t>（例如评4分，则点击左数第四颗星星）来进行</w:t>
      </w:r>
      <w:r>
        <w:rPr>
          <w:rFonts w:hint="eastAsia"/>
          <w:b/>
          <w:bCs/>
        </w:rPr>
        <w:t>评分</w:t>
      </w:r>
      <w:r>
        <w:rPr>
          <w:rFonts w:hint="eastAsia"/>
        </w:rPr>
        <w:t>，评分完成后请务必点击</w:t>
      </w:r>
      <w:r>
        <w:rPr>
          <w:rFonts w:hint="eastAsia"/>
          <w:b/>
          <w:bCs/>
        </w:rPr>
        <w:t>“提交”</w:t>
      </w:r>
      <w:r>
        <w:rPr>
          <w:rFonts w:hint="eastAsia"/>
        </w:rPr>
        <w:t>以保存评分。</w:t>
      </w:r>
    </w:p>
    <w:p>
      <w:pPr>
        <w:pStyle w:val="18"/>
        <w:ind w:left="1620"/>
      </w:pPr>
      <w:r>
        <w:drawing>
          <wp:inline distT="0" distB="0" distL="0" distR="0">
            <wp:extent cx="4300855" cy="1779270"/>
            <wp:effectExtent l="0" t="0" r="4445" b="1143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69"/>
                    <a:stretch>
                      <a:fillRect/>
                    </a:stretch>
                  </pic:blipFill>
                  <pic:spPr>
                    <a:xfrm>
                      <a:off x="0" y="0"/>
                      <a:ext cx="4300855" cy="1779270"/>
                    </a:xfrm>
                    <a:prstGeom prst="rect">
                      <a:avLst/>
                    </a:prstGeom>
                  </pic:spPr>
                </pic:pic>
              </a:graphicData>
            </a:graphic>
          </wp:inline>
        </w:drawing>
      </w:r>
    </w:p>
    <w:p>
      <w:pPr>
        <w:pStyle w:val="18"/>
        <w:numPr>
          <w:ilvl w:val="3"/>
          <w:numId w:val="1"/>
        </w:numPr>
      </w:pPr>
      <w:r>
        <w:rPr>
          <w:rFonts w:hint="eastAsia"/>
        </w:rPr>
        <w:t>申购单评价完成后，如果要修改评价，则可以在“我</w:t>
      </w:r>
      <w:r>
        <w:rPr>
          <w:rFonts w:hint="eastAsia"/>
          <w:lang w:val="en-US" w:eastAsia="zh-CN"/>
        </w:rPr>
        <w:t>的竞价</w:t>
      </w:r>
      <w:r>
        <w:rPr>
          <w:rFonts w:hint="eastAsia"/>
        </w:rPr>
        <w:t>”-“我的</w:t>
      </w:r>
      <w:r>
        <w:rPr>
          <w:rFonts w:hint="eastAsia"/>
          <w:lang w:val="en-US" w:eastAsia="zh-CN"/>
        </w:rPr>
        <w:t>竞价</w:t>
      </w:r>
      <w:r>
        <w:rPr>
          <w:rFonts w:hint="eastAsia"/>
        </w:rPr>
        <w:t>”，在</w:t>
      </w:r>
      <w:r>
        <w:rPr>
          <w:rFonts w:hint="eastAsia"/>
          <w:b/>
          <w:bCs/>
        </w:rPr>
        <w:t>筛选栏</w:t>
      </w:r>
      <w:r>
        <w:rPr>
          <w:rFonts w:hint="eastAsia"/>
        </w:rPr>
        <w:t>中点击</w:t>
      </w:r>
      <w:r>
        <w:rPr>
          <w:rFonts w:hint="eastAsia"/>
          <w:b/>
          <w:bCs/>
        </w:rPr>
        <w:t>“已评价”</w:t>
      </w:r>
      <w:r>
        <w:rPr>
          <w:rFonts w:hint="eastAsia"/>
        </w:rPr>
        <w:t>，快速筛选出已经评价过的申购单，，将鼠标移动到对应的</w:t>
      </w:r>
      <w:r>
        <w:rPr>
          <w:rFonts w:hint="eastAsia"/>
          <w:b/>
          <w:bCs/>
        </w:rPr>
        <w:t>“更多操作”</w:t>
      </w:r>
      <w:r>
        <w:rPr>
          <w:rFonts w:hint="eastAsia"/>
        </w:rPr>
        <w:t>按钮上，在弹出的下拉菜单中，点击</w:t>
      </w:r>
      <w:r>
        <w:rPr>
          <w:rFonts w:hint="eastAsia"/>
          <w:b/>
          <w:bCs/>
        </w:rPr>
        <w:t>“评价”</w:t>
      </w:r>
      <w:r>
        <w:rPr>
          <w:rFonts w:hint="eastAsia"/>
        </w:rPr>
        <w:t>后进入修改评价页面，修改评价操作与初次评价操作相同，不再赘述。</w:t>
      </w:r>
    </w:p>
    <w:p>
      <w:pPr>
        <w:pStyle w:val="18"/>
        <w:ind w:left="1620"/>
      </w:pPr>
      <w:r>
        <w:rPr>
          <w:rFonts w:hint="eastAsia"/>
        </w:rPr>
        <w:t>（注意：修改评价</w:t>
      </w:r>
      <w:r>
        <w:rPr>
          <w:rFonts w:hint="eastAsia"/>
          <w:b/>
          <w:bCs/>
        </w:rPr>
        <w:t>有时间限制</w:t>
      </w:r>
      <w:r>
        <w:rPr>
          <w:rFonts w:hint="eastAsia"/>
        </w:rPr>
        <w:t>，通常是1年，超出时间限制后，则不能再修改评价）</w:t>
      </w:r>
    </w:p>
    <w:p>
      <w:pPr>
        <w:pStyle w:val="18"/>
        <w:ind w:left="1620"/>
        <w:rPr>
          <w:rFonts w:hint="eastAsia"/>
        </w:rPr>
      </w:pPr>
      <w:r>
        <w:drawing>
          <wp:inline distT="0" distB="0" distL="114300" distR="114300">
            <wp:extent cx="4262755" cy="647065"/>
            <wp:effectExtent l="0" t="0" r="4445" b="635"/>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70"/>
                    <a:stretch>
                      <a:fillRect/>
                    </a:stretch>
                  </pic:blipFill>
                  <pic:spPr>
                    <a:xfrm>
                      <a:off x="0" y="0"/>
                      <a:ext cx="4262755" cy="647065"/>
                    </a:xfrm>
                    <a:prstGeom prst="rect">
                      <a:avLst/>
                    </a:prstGeom>
                    <a:noFill/>
                    <a:ln>
                      <a:noFill/>
                    </a:ln>
                  </pic:spPr>
                </pic:pic>
              </a:graphicData>
            </a:graphic>
          </wp:inline>
        </w:drawing>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32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32</w:t>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8342E6"/>
    <w:multiLevelType w:val="multilevel"/>
    <w:tmpl w:val="048342E6"/>
    <w:lvl w:ilvl="0" w:tentative="0">
      <w:start w:val="1"/>
      <w:numFmt w:val="decimal"/>
      <w:lvlText w:val="(%1)"/>
      <w:lvlJc w:val="left"/>
      <w:pPr>
        <w:ind w:left="1199" w:hanging="360"/>
      </w:pPr>
      <w:rPr>
        <w:rFonts w:hint="default"/>
      </w:rPr>
    </w:lvl>
    <w:lvl w:ilvl="1" w:tentative="0">
      <w:start w:val="1"/>
      <w:numFmt w:val="lowerLetter"/>
      <w:lvlText w:val="%2)"/>
      <w:lvlJc w:val="left"/>
      <w:pPr>
        <w:ind w:left="1679" w:hanging="420"/>
      </w:pPr>
    </w:lvl>
    <w:lvl w:ilvl="2" w:tentative="0">
      <w:start w:val="1"/>
      <w:numFmt w:val="lowerRoman"/>
      <w:lvlText w:val="%3."/>
      <w:lvlJc w:val="right"/>
      <w:pPr>
        <w:ind w:left="2099" w:hanging="420"/>
      </w:pPr>
    </w:lvl>
    <w:lvl w:ilvl="3" w:tentative="0">
      <w:start w:val="1"/>
      <w:numFmt w:val="decimal"/>
      <w:lvlText w:val="%4."/>
      <w:lvlJc w:val="left"/>
      <w:pPr>
        <w:ind w:left="2519" w:hanging="420"/>
      </w:pPr>
    </w:lvl>
    <w:lvl w:ilvl="4" w:tentative="0">
      <w:start w:val="1"/>
      <w:numFmt w:val="lowerLetter"/>
      <w:lvlText w:val="%5)"/>
      <w:lvlJc w:val="left"/>
      <w:pPr>
        <w:ind w:left="2939" w:hanging="420"/>
      </w:pPr>
    </w:lvl>
    <w:lvl w:ilvl="5" w:tentative="0">
      <w:start w:val="1"/>
      <w:numFmt w:val="lowerRoman"/>
      <w:lvlText w:val="%6."/>
      <w:lvlJc w:val="right"/>
      <w:pPr>
        <w:ind w:left="3359" w:hanging="420"/>
      </w:pPr>
    </w:lvl>
    <w:lvl w:ilvl="6" w:tentative="0">
      <w:start w:val="1"/>
      <w:numFmt w:val="decimal"/>
      <w:lvlText w:val="%7."/>
      <w:lvlJc w:val="left"/>
      <w:pPr>
        <w:ind w:left="3779" w:hanging="420"/>
      </w:pPr>
    </w:lvl>
    <w:lvl w:ilvl="7" w:tentative="0">
      <w:start w:val="1"/>
      <w:numFmt w:val="lowerLetter"/>
      <w:lvlText w:val="%8)"/>
      <w:lvlJc w:val="left"/>
      <w:pPr>
        <w:ind w:left="4199" w:hanging="420"/>
      </w:pPr>
    </w:lvl>
    <w:lvl w:ilvl="8" w:tentative="0">
      <w:start w:val="1"/>
      <w:numFmt w:val="lowerRoman"/>
      <w:lvlText w:val="%9."/>
      <w:lvlJc w:val="right"/>
      <w:pPr>
        <w:ind w:left="4619" w:hanging="420"/>
      </w:pPr>
    </w:lvl>
  </w:abstractNum>
  <w:abstractNum w:abstractNumId="1">
    <w:nsid w:val="792C5FBC"/>
    <w:multiLevelType w:val="multilevel"/>
    <w:tmpl w:val="792C5FBC"/>
    <w:lvl w:ilvl="0" w:tentative="0">
      <w:start w:val="1"/>
      <w:numFmt w:val="decimal"/>
      <w:pStyle w:val="14"/>
      <w:lvlText w:val="%1."/>
      <w:lvlJc w:val="left"/>
      <w:pPr>
        <w:ind w:left="420" w:hanging="420"/>
      </w:pPr>
    </w:lvl>
    <w:lvl w:ilvl="1" w:tentative="0">
      <w:start w:val="1"/>
      <w:numFmt w:val="lowerLetter"/>
      <w:pStyle w:val="15"/>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20" w:hanging="360"/>
      </w:pPr>
      <w:rPr>
        <w:rFonts w:hint="default"/>
      </w:rPr>
    </w:lvl>
    <w:lvl w:ilvl="4" w:tentative="0">
      <w:start w:val="1"/>
      <w:numFmt w:val="lowerLetter"/>
      <w:lvlText w:val="%5)"/>
      <w:lvlJc w:val="left"/>
      <w:pPr>
        <w:ind w:left="2100" w:hanging="420"/>
      </w:pPr>
    </w:lvl>
    <w:lvl w:ilvl="5" w:tentative="0">
      <w:start w:val="1"/>
      <w:numFmt w:val="decimalEnclosedCircle"/>
      <w:lvlText w:val="%6"/>
      <w:lvlJc w:val="left"/>
      <w:pPr>
        <w:ind w:left="2460" w:hanging="360"/>
      </w:pPr>
      <w:rPr>
        <w:rFonts w:hint="default"/>
      </w:r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NiOWY0NzY0NWYzNTE1YjMxMmU5ZjIyOWIyMTk5NjYifQ=="/>
  </w:docVars>
  <w:rsids>
    <w:rsidRoot w:val="003C5134"/>
    <w:rsid w:val="00001064"/>
    <w:rsid w:val="00001A25"/>
    <w:rsid w:val="00001B72"/>
    <w:rsid w:val="000211B1"/>
    <w:rsid w:val="00024AE5"/>
    <w:rsid w:val="00034103"/>
    <w:rsid w:val="00036F3B"/>
    <w:rsid w:val="000370BB"/>
    <w:rsid w:val="00037D4F"/>
    <w:rsid w:val="00037FBC"/>
    <w:rsid w:val="000442CF"/>
    <w:rsid w:val="00044998"/>
    <w:rsid w:val="00045DBE"/>
    <w:rsid w:val="00047FC0"/>
    <w:rsid w:val="00052851"/>
    <w:rsid w:val="00053EBD"/>
    <w:rsid w:val="00055946"/>
    <w:rsid w:val="0005636B"/>
    <w:rsid w:val="00060514"/>
    <w:rsid w:val="00062B6B"/>
    <w:rsid w:val="000674AE"/>
    <w:rsid w:val="00071B69"/>
    <w:rsid w:val="000720BE"/>
    <w:rsid w:val="0007439E"/>
    <w:rsid w:val="0007613E"/>
    <w:rsid w:val="00076F4E"/>
    <w:rsid w:val="00082EBD"/>
    <w:rsid w:val="00083F95"/>
    <w:rsid w:val="00096F35"/>
    <w:rsid w:val="00097E54"/>
    <w:rsid w:val="000A4DC3"/>
    <w:rsid w:val="000B2882"/>
    <w:rsid w:val="000B4E06"/>
    <w:rsid w:val="000B5DBE"/>
    <w:rsid w:val="000B5E90"/>
    <w:rsid w:val="000B6C76"/>
    <w:rsid w:val="000B7C4C"/>
    <w:rsid w:val="000C5737"/>
    <w:rsid w:val="000C60F1"/>
    <w:rsid w:val="000D56E3"/>
    <w:rsid w:val="000D7EE9"/>
    <w:rsid w:val="000E2D95"/>
    <w:rsid w:val="000E3A4A"/>
    <w:rsid w:val="000E535D"/>
    <w:rsid w:val="000E7047"/>
    <w:rsid w:val="000F1D72"/>
    <w:rsid w:val="000F3F48"/>
    <w:rsid w:val="000F5565"/>
    <w:rsid w:val="000F5B7A"/>
    <w:rsid w:val="00105B16"/>
    <w:rsid w:val="00111986"/>
    <w:rsid w:val="00111AE1"/>
    <w:rsid w:val="001133D2"/>
    <w:rsid w:val="00115BB7"/>
    <w:rsid w:val="00120CC1"/>
    <w:rsid w:val="00123635"/>
    <w:rsid w:val="0012472D"/>
    <w:rsid w:val="0012548D"/>
    <w:rsid w:val="00125F59"/>
    <w:rsid w:val="00133EF7"/>
    <w:rsid w:val="00133F61"/>
    <w:rsid w:val="001372C6"/>
    <w:rsid w:val="00140266"/>
    <w:rsid w:val="00141BAC"/>
    <w:rsid w:val="00144728"/>
    <w:rsid w:val="00144C92"/>
    <w:rsid w:val="0014791B"/>
    <w:rsid w:val="00153ABB"/>
    <w:rsid w:val="001560D3"/>
    <w:rsid w:val="00156776"/>
    <w:rsid w:val="001570AA"/>
    <w:rsid w:val="0016502F"/>
    <w:rsid w:val="0017310C"/>
    <w:rsid w:val="0017325E"/>
    <w:rsid w:val="00173C17"/>
    <w:rsid w:val="00175042"/>
    <w:rsid w:val="001759F9"/>
    <w:rsid w:val="00175B78"/>
    <w:rsid w:val="00184F02"/>
    <w:rsid w:val="00190795"/>
    <w:rsid w:val="00192774"/>
    <w:rsid w:val="00193842"/>
    <w:rsid w:val="00193AD5"/>
    <w:rsid w:val="00194D76"/>
    <w:rsid w:val="001A196C"/>
    <w:rsid w:val="001A2BB9"/>
    <w:rsid w:val="001A307F"/>
    <w:rsid w:val="001A481B"/>
    <w:rsid w:val="001A5206"/>
    <w:rsid w:val="001A6197"/>
    <w:rsid w:val="001A6C35"/>
    <w:rsid w:val="001B2ED7"/>
    <w:rsid w:val="001B3ABB"/>
    <w:rsid w:val="001B5E33"/>
    <w:rsid w:val="001B60CC"/>
    <w:rsid w:val="001B7B88"/>
    <w:rsid w:val="001C0246"/>
    <w:rsid w:val="001C1A0D"/>
    <w:rsid w:val="001C775C"/>
    <w:rsid w:val="001D6784"/>
    <w:rsid w:val="001D7FFA"/>
    <w:rsid w:val="001E37BE"/>
    <w:rsid w:val="001E5B14"/>
    <w:rsid w:val="001E69ED"/>
    <w:rsid w:val="001F7CA7"/>
    <w:rsid w:val="00201601"/>
    <w:rsid w:val="00222C1D"/>
    <w:rsid w:val="0022338B"/>
    <w:rsid w:val="00225114"/>
    <w:rsid w:val="00233F0E"/>
    <w:rsid w:val="00236E4C"/>
    <w:rsid w:val="002432E3"/>
    <w:rsid w:val="00244F8E"/>
    <w:rsid w:val="002466C8"/>
    <w:rsid w:val="00263526"/>
    <w:rsid w:val="00263AEA"/>
    <w:rsid w:val="002664A7"/>
    <w:rsid w:val="00271DA1"/>
    <w:rsid w:val="00273A07"/>
    <w:rsid w:val="00277396"/>
    <w:rsid w:val="00283C87"/>
    <w:rsid w:val="00285672"/>
    <w:rsid w:val="002856CD"/>
    <w:rsid w:val="00287EE0"/>
    <w:rsid w:val="00292B79"/>
    <w:rsid w:val="00293F01"/>
    <w:rsid w:val="002A1448"/>
    <w:rsid w:val="002A2BDC"/>
    <w:rsid w:val="002A5565"/>
    <w:rsid w:val="002A5AA1"/>
    <w:rsid w:val="002A7E92"/>
    <w:rsid w:val="002B0802"/>
    <w:rsid w:val="002B3038"/>
    <w:rsid w:val="002B39EC"/>
    <w:rsid w:val="002B649F"/>
    <w:rsid w:val="002C3D19"/>
    <w:rsid w:val="002C558B"/>
    <w:rsid w:val="002C7E4A"/>
    <w:rsid w:val="002D212F"/>
    <w:rsid w:val="002D66AB"/>
    <w:rsid w:val="002D77C2"/>
    <w:rsid w:val="002E1F58"/>
    <w:rsid w:val="002F1B45"/>
    <w:rsid w:val="002F59A4"/>
    <w:rsid w:val="002F69E4"/>
    <w:rsid w:val="002F757B"/>
    <w:rsid w:val="003014D5"/>
    <w:rsid w:val="00303655"/>
    <w:rsid w:val="0030407A"/>
    <w:rsid w:val="00304286"/>
    <w:rsid w:val="00305DE1"/>
    <w:rsid w:val="0031030E"/>
    <w:rsid w:val="00320F34"/>
    <w:rsid w:val="00332A84"/>
    <w:rsid w:val="003339B6"/>
    <w:rsid w:val="003419F8"/>
    <w:rsid w:val="00343272"/>
    <w:rsid w:val="003457F7"/>
    <w:rsid w:val="0034594B"/>
    <w:rsid w:val="00350E38"/>
    <w:rsid w:val="00360923"/>
    <w:rsid w:val="003624BE"/>
    <w:rsid w:val="00365873"/>
    <w:rsid w:val="00373CE5"/>
    <w:rsid w:val="00377025"/>
    <w:rsid w:val="00381E87"/>
    <w:rsid w:val="00383835"/>
    <w:rsid w:val="00386075"/>
    <w:rsid w:val="0039028D"/>
    <w:rsid w:val="003907E6"/>
    <w:rsid w:val="00391141"/>
    <w:rsid w:val="003958B5"/>
    <w:rsid w:val="003978A5"/>
    <w:rsid w:val="003B5C20"/>
    <w:rsid w:val="003C2ECF"/>
    <w:rsid w:val="003C3E86"/>
    <w:rsid w:val="003C5134"/>
    <w:rsid w:val="003D1B36"/>
    <w:rsid w:val="003D1BAE"/>
    <w:rsid w:val="003D226C"/>
    <w:rsid w:val="003D3053"/>
    <w:rsid w:val="003E30AF"/>
    <w:rsid w:val="003E38D9"/>
    <w:rsid w:val="003E704B"/>
    <w:rsid w:val="003E7B87"/>
    <w:rsid w:val="003E7CCF"/>
    <w:rsid w:val="003F013F"/>
    <w:rsid w:val="003F112A"/>
    <w:rsid w:val="003F2927"/>
    <w:rsid w:val="003F657E"/>
    <w:rsid w:val="0040035E"/>
    <w:rsid w:val="0040537F"/>
    <w:rsid w:val="00407893"/>
    <w:rsid w:val="00416421"/>
    <w:rsid w:val="00416512"/>
    <w:rsid w:val="004169DB"/>
    <w:rsid w:val="004256D6"/>
    <w:rsid w:val="00427842"/>
    <w:rsid w:val="00434785"/>
    <w:rsid w:val="00434FDF"/>
    <w:rsid w:val="00435ADF"/>
    <w:rsid w:val="004361A3"/>
    <w:rsid w:val="00437E7F"/>
    <w:rsid w:val="00443167"/>
    <w:rsid w:val="00444F80"/>
    <w:rsid w:val="00453028"/>
    <w:rsid w:val="0045318E"/>
    <w:rsid w:val="004547C4"/>
    <w:rsid w:val="00456798"/>
    <w:rsid w:val="004576F3"/>
    <w:rsid w:val="00461086"/>
    <w:rsid w:val="004611CD"/>
    <w:rsid w:val="00462082"/>
    <w:rsid w:val="00463006"/>
    <w:rsid w:val="00467E75"/>
    <w:rsid w:val="00471214"/>
    <w:rsid w:val="00477E17"/>
    <w:rsid w:val="004974F9"/>
    <w:rsid w:val="004A5E0D"/>
    <w:rsid w:val="004B1E3E"/>
    <w:rsid w:val="004B2130"/>
    <w:rsid w:val="004B2834"/>
    <w:rsid w:val="004B4576"/>
    <w:rsid w:val="004B77CB"/>
    <w:rsid w:val="004C11BB"/>
    <w:rsid w:val="004C43C3"/>
    <w:rsid w:val="004C7F2F"/>
    <w:rsid w:val="004D3E65"/>
    <w:rsid w:val="004E1B45"/>
    <w:rsid w:val="004E5430"/>
    <w:rsid w:val="004E6014"/>
    <w:rsid w:val="004E6EBB"/>
    <w:rsid w:val="004F07F9"/>
    <w:rsid w:val="004F0B7C"/>
    <w:rsid w:val="004F5723"/>
    <w:rsid w:val="00500A7D"/>
    <w:rsid w:val="00500F89"/>
    <w:rsid w:val="00502ED5"/>
    <w:rsid w:val="00504250"/>
    <w:rsid w:val="00504C8D"/>
    <w:rsid w:val="005101A0"/>
    <w:rsid w:val="005138E2"/>
    <w:rsid w:val="005142BA"/>
    <w:rsid w:val="00521882"/>
    <w:rsid w:val="00526F08"/>
    <w:rsid w:val="00532838"/>
    <w:rsid w:val="00536C2B"/>
    <w:rsid w:val="00537065"/>
    <w:rsid w:val="00544CE0"/>
    <w:rsid w:val="005544A3"/>
    <w:rsid w:val="00554AB3"/>
    <w:rsid w:val="00556BA9"/>
    <w:rsid w:val="00574B0E"/>
    <w:rsid w:val="00574D04"/>
    <w:rsid w:val="0057507A"/>
    <w:rsid w:val="0057691E"/>
    <w:rsid w:val="00577E53"/>
    <w:rsid w:val="005826C2"/>
    <w:rsid w:val="00585460"/>
    <w:rsid w:val="00585B2B"/>
    <w:rsid w:val="00590847"/>
    <w:rsid w:val="00591BEB"/>
    <w:rsid w:val="00592865"/>
    <w:rsid w:val="00593BEC"/>
    <w:rsid w:val="00594275"/>
    <w:rsid w:val="005958EB"/>
    <w:rsid w:val="00596054"/>
    <w:rsid w:val="005A2E5D"/>
    <w:rsid w:val="005B0FB7"/>
    <w:rsid w:val="005C1D02"/>
    <w:rsid w:val="005C39B7"/>
    <w:rsid w:val="005C73A7"/>
    <w:rsid w:val="005D3CB9"/>
    <w:rsid w:val="005D708F"/>
    <w:rsid w:val="005E43AE"/>
    <w:rsid w:val="005E5B7B"/>
    <w:rsid w:val="005F6175"/>
    <w:rsid w:val="005F735B"/>
    <w:rsid w:val="005F7D9D"/>
    <w:rsid w:val="00604D22"/>
    <w:rsid w:val="00605CEC"/>
    <w:rsid w:val="00606FD6"/>
    <w:rsid w:val="00617276"/>
    <w:rsid w:val="0062044F"/>
    <w:rsid w:val="00622108"/>
    <w:rsid w:val="0062673C"/>
    <w:rsid w:val="006304E1"/>
    <w:rsid w:val="00632494"/>
    <w:rsid w:val="00642BFE"/>
    <w:rsid w:val="0064637C"/>
    <w:rsid w:val="00650D1F"/>
    <w:rsid w:val="00650DD2"/>
    <w:rsid w:val="00653E3D"/>
    <w:rsid w:val="006557E3"/>
    <w:rsid w:val="006605FF"/>
    <w:rsid w:val="00661B05"/>
    <w:rsid w:val="0066262D"/>
    <w:rsid w:val="00671B61"/>
    <w:rsid w:val="00671BE0"/>
    <w:rsid w:val="006779FE"/>
    <w:rsid w:val="00684223"/>
    <w:rsid w:val="00684854"/>
    <w:rsid w:val="00690DAD"/>
    <w:rsid w:val="006913F4"/>
    <w:rsid w:val="00692115"/>
    <w:rsid w:val="006A0C0F"/>
    <w:rsid w:val="006A1AFE"/>
    <w:rsid w:val="006A1F49"/>
    <w:rsid w:val="006A4367"/>
    <w:rsid w:val="006A7952"/>
    <w:rsid w:val="006B187D"/>
    <w:rsid w:val="006B2B4D"/>
    <w:rsid w:val="006B2E4B"/>
    <w:rsid w:val="006B5370"/>
    <w:rsid w:val="006B71EB"/>
    <w:rsid w:val="006B762E"/>
    <w:rsid w:val="006B7888"/>
    <w:rsid w:val="006C5F07"/>
    <w:rsid w:val="006C7E63"/>
    <w:rsid w:val="006D10D3"/>
    <w:rsid w:val="006D1176"/>
    <w:rsid w:val="006D363F"/>
    <w:rsid w:val="006D7D7C"/>
    <w:rsid w:val="006E10D7"/>
    <w:rsid w:val="006E13A1"/>
    <w:rsid w:val="006E3727"/>
    <w:rsid w:val="006E3EB3"/>
    <w:rsid w:val="006E504C"/>
    <w:rsid w:val="006F3395"/>
    <w:rsid w:val="006F4220"/>
    <w:rsid w:val="007014EE"/>
    <w:rsid w:val="00705D50"/>
    <w:rsid w:val="00706E99"/>
    <w:rsid w:val="00710ADA"/>
    <w:rsid w:val="00717C8D"/>
    <w:rsid w:val="0072166E"/>
    <w:rsid w:val="00724273"/>
    <w:rsid w:val="0073047C"/>
    <w:rsid w:val="00734366"/>
    <w:rsid w:val="007350BE"/>
    <w:rsid w:val="00735EC3"/>
    <w:rsid w:val="00736C39"/>
    <w:rsid w:val="00737083"/>
    <w:rsid w:val="00753604"/>
    <w:rsid w:val="00753737"/>
    <w:rsid w:val="00756A96"/>
    <w:rsid w:val="007625FF"/>
    <w:rsid w:val="00763105"/>
    <w:rsid w:val="00766F3C"/>
    <w:rsid w:val="00771A74"/>
    <w:rsid w:val="00772061"/>
    <w:rsid w:val="00773872"/>
    <w:rsid w:val="00773FAF"/>
    <w:rsid w:val="0077583D"/>
    <w:rsid w:val="00776A15"/>
    <w:rsid w:val="00776DC1"/>
    <w:rsid w:val="0078261B"/>
    <w:rsid w:val="0078407E"/>
    <w:rsid w:val="007854C9"/>
    <w:rsid w:val="00787C5F"/>
    <w:rsid w:val="00791070"/>
    <w:rsid w:val="00793DB1"/>
    <w:rsid w:val="007A0DAE"/>
    <w:rsid w:val="007A12FE"/>
    <w:rsid w:val="007A24E3"/>
    <w:rsid w:val="007A6BB1"/>
    <w:rsid w:val="007B35F8"/>
    <w:rsid w:val="007B6132"/>
    <w:rsid w:val="007B6215"/>
    <w:rsid w:val="007B6EF3"/>
    <w:rsid w:val="007B7456"/>
    <w:rsid w:val="007C629B"/>
    <w:rsid w:val="007C6C5D"/>
    <w:rsid w:val="007D0954"/>
    <w:rsid w:val="007D0A41"/>
    <w:rsid w:val="007D322D"/>
    <w:rsid w:val="007D4BB2"/>
    <w:rsid w:val="007D67B9"/>
    <w:rsid w:val="007D7058"/>
    <w:rsid w:val="007E1BEE"/>
    <w:rsid w:val="007E666E"/>
    <w:rsid w:val="007F3F0F"/>
    <w:rsid w:val="00804F9A"/>
    <w:rsid w:val="0081122F"/>
    <w:rsid w:val="00811901"/>
    <w:rsid w:val="00820359"/>
    <w:rsid w:val="0082383A"/>
    <w:rsid w:val="00825870"/>
    <w:rsid w:val="00825A6D"/>
    <w:rsid w:val="00830165"/>
    <w:rsid w:val="00831943"/>
    <w:rsid w:val="00832377"/>
    <w:rsid w:val="00836046"/>
    <w:rsid w:val="00836A5B"/>
    <w:rsid w:val="00847DDA"/>
    <w:rsid w:val="00851C70"/>
    <w:rsid w:val="00855009"/>
    <w:rsid w:val="00855F63"/>
    <w:rsid w:val="008578EB"/>
    <w:rsid w:val="00861112"/>
    <w:rsid w:val="00862E4C"/>
    <w:rsid w:val="00864715"/>
    <w:rsid w:val="0087095C"/>
    <w:rsid w:val="008757AD"/>
    <w:rsid w:val="00875B44"/>
    <w:rsid w:val="00880F47"/>
    <w:rsid w:val="00884619"/>
    <w:rsid w:val="00886B07"/>
    <w:rsid w:val="00890D06"/>
    <w:rsid w:val="0089370D"/>
    <w:rsid w:val="008A290B"/>
    <w:rsid w:val="008A496E"/>
    <w:rsid w:val="008A6F93"/>
    <w:rsid w:val="008B0107"/>
    <w:rsid w:val="008B11A0"/>
    <w:rsid w:val="008B232B"/>
    <w:rsid w:val="008B7CC1"/>
    <w:rsid w:val="008C237B"/>
    <w:rsid w:val="008C33B2"/>
    <w:rsid w:val="008C43BB"/>
    <w:rsid w:val="008D376E"/>
    <w:rsid w:val="008D65DC"/>
    <w:rsid w:val="008D7B6C"/>
    <w:rsid w:val="008E107B"/>
    <w:rsid w:val="008E1A3B"/>
    <w:rsid w:val="008E20A3"/>
    <w:rsid w:val="008E401D"/>
    <w:rsid w:val="008F0F6C"/>
    <w:rsid w:val="008F3FFF"/>
    <w:rsid w:val="009002E2"/>
    <w:rsid w:val="009025AC"/>
    <w:rsid w:val="00904C4A"/>
    <w:rsid w:val="00911C51"/>
    <w:rsid w:val="00914DEF"/>
    <w:rsid w:val="009152C3"/>
    <w:rsid w:val="009163AE"/>
    <w:rsid w:val="00923BBD"/>
    <w:rsid w:val="0092430A"/>
    <w:rsid w:val="0092580B"/>
    <w:rsid w:val="00925F65"/>
    <w:rsid w:val="0092657E"/>
    <w:rsid w:val="009341C6"/>
    <w:rsid w:val="00941E72"/>
    <w:rsid w:val="0094275E"/>
    <w:rsid w:val="00954CDD"/>
    <w:rsid w:val="00955A92"/>
    <w:rsid w:val="00956B97"/>
    <w:rsid w:val="0095752F"/>
    <w:rsid w:val="009661DA"/>
    <w:rsid w:val="00966524"/>
    <w:rsid w:val="00966A1C"/>
    <w:rsid w:val="0097045B"/>
    <w:rsid w:val="009712A2"/>
    <w:rsid w:val="00980E0B"/>
    <w:rsid w:val="00987E52"/>
    <w:rsid w:val="0099039F"/>
    <w:rsid w:val="0099216B"/>
    <w:rsid w:val="00993A2F"/>
    <w:rsid w:val="009A16E8"/>
    <w:rsid w:val="009A3348"/>
    <w:rsid w:val="009A6756"/>
    <w:rsid w:val="009B0C2B"/>
    <w:rsid w:val="009B47E6"/>
    <w:rsid w:val="009B6D02"/>
    <w:rsid w:val="009C3FDE"/>
    <w:rsid w:val="009D2745"/>
    <w:rsid w:val="009D3702"/>
    <w:rsid w:val="009D6ED5"/>
    <w:rsid w:val="009D7A04"/>
    <w:rsid w:val="009E09DA"/>
    <w:rsid w:val="009E11A5"/>
    <w:rsid w:val="009E5E0E"/>
    <w:rsid w:val="009E6E64"/>
    <w:rsid w:val="009F20CB"/>
    <w:rsid w:val="009F4FD3"/>
    <w:rsid w:val="009F71AB"/>
    <w:rsid w:val="009F7F82"/>
    <w:rsid w:val="00A01695"/>
    <w:rsid w:val="00A01C4D"/>
    <w:rsid w:val="00A0344E"/>
    <w:rsid w:val="00A17B6A"/>
    <w:rsid w:val="00A206BC"/>
    <w:rsid w:val="00A25DD3"/>
    <w:rsid w:val="00A26A87"/>
    <w:rsid w:val="00A27774"/>
    <w:rsid w:val="00A31A0D"/>
    <w:rsid w:val="00A31E78"/>
    <w:rsid w:val="00A3296B"/>
    <w:rsid w:val="00A377FA"/>
    <w:rsid w:val="00A42323"/>
    <w:rsid w:val="00A42D5C"/>
    <w:rsid w:val="00A4303C"/>
    <w:rsid w:val="00A6087A"/>
    <w:rsid w:val="00A618E7"/>
    <w:rsid w:val="00A76414"/>
    <w:rsid w:val="00A7676E"/>
    <w:rsid w:val="00A76C48"/>
    <w:rsid w:val="00A80317"/>
    <w:rsid w:val="00A86910"/>
    <w:rsid w:val="00A87377"/>
    <w:rsid w:val="00A93A17"/>
    <w:rsid w:val="00A96A73"/>
    <w:rsid w:val="00AA0147"/>
    <w:rsid w:val="00AA050F"/>
    <w:rsid w:val="00AA57E1"/>
    <w:rsid w:val="00AA5BC6"/>
    <w:rsid w:val="00AB374A"/>
    <w:rsid w:val="00AB5AC9"/>
    <w:rsid w:val="00AB7596"/>
    <w:rsid w:val="00AE1544"/>
    <w:rsid w:val="00AE1CB6"/>
    <w:rsid w:val="00AE2F09"/>
    <w:rsid w:val="00AF44D6"/>
    <w:rsid w:val="00AF46A7"/>
    <w:rsid w:val="00AF5E80"/>
    <w:rsid w:val="00AF6B54"/>
    <w:rsid w:val="00B01162"/>
    <w:rsid w:val="00B031D9"/>
    <w:rsid w:val="00B04EFE"/>
    <w:rsid w:val="00B14238"/>
    <w:rsid w:val="00B1486C"/>
    <w:rsid w:val="00B1565D"/>
    <w:rsid w:val="00B1568B"/>
    <w:rsid w:val="00B21452"/>
    <w:rsid w:val="00B21CE9"/>
    <w:rsid w:val="00B23021"/>
    <w:rsid w:val="00B2605C"/>
    <w:rsid w:val="00B26C00"/>
    <w:rsid w:val="00B32618"/>
    <w:rsid w:val="00B36A62"/>
    <w:rsid w:val="00B45396"/>
    <w:rsid w:val="00B45BCE"/>
    <w:rsid w:val="00B53580"/>
    <w:rsid w:val="00B55DD6"/>
    <w:rsid w:val="00B564A7"/>
    <w:rsid w:val="00B56FD5"/>
    <w:rsid w:val="00B60070"/>
    <w:rsid w:val="00B609EE"/>
    <w:rsid w:val="00B62195"/>
    <w:rsid w:val="00B622B2"/>
    <w:rsid w:val="00B62538"/>
    <w:rsid w:val="00B63EB9"/>
    <w:rsid w:val="00B65088"/>
    <w:rsid w:val="00B7028D"/>
    <w:rsid w:val="00B71972"/>
    <w:rsid w:val="00B72738"/>
    <w:rsid w:val="00B72869"/>
    <w:rsid w:val="00B72EF9"/>
    <w:rsid w:val="00B74C19"/>
    <w:rsid w:val="00B80DE0"/>
    <w:rsid w:val="00B83402"/>
    <w:rsid w:val="00B848E5"/>
    <w:rsid w:val="00B9302B"/>
    <w:rsid w:val="00B94985"/>
    <w:rsid w:val="00B9598D"/>
    <w:rsid w:val="00B97445"/>
    <w:rsid w:val="00BA52E5"/>
    <w:rsid w:val="00BA7BCB"/>
    <w:rsid w:val="00BB0CFB"/>
    <w:rsid w:val="00BB0D42"/>
    <w:rsid w:val="00BB3D94"/>
    <w:rsid w:val="00BC1193"/>
    <w:rsid w:val="00BC46A1"/>
    <w:rsid w:val="00BC576B"/>
    <w:rsid w:val="00BD0B89"/>
    <w:rsid w:val="00BD24DB"/>
    <w:rsid w:val="00BD4629"/>
    <w:rsid w:val="00BD4CAF"/>
    <w:rsid w:val="00BD580C"/>
    <w:rsid w:val="00BF04F3"/>
    <w:rsid w:val="00BF5AF0"/>
    <w:rsid w:val="00BF6222"/>
    <w:rsid w:val="00C01DF9"/>
    <w:rsid w:val="00C02FE9"/>
    <w:rsid w:val="00C03E75"/>
    <w:rsid w:val="00C07E35"/>
    <w:rsid w:val="00C144B2"/>
    <w:rsid w:val="00C20A0A"/>
    <w:rsid w:val="00C21046"/>
    <w:rsid w:val="00C22907"/>
    <w:rsid w:val="00C24FCC"/>
    <w:rsid w:val="00C26F9A"/>
    <w:rsid w:val="00C27D55"/>
    <w:rsid w:val="00C32C5D"/>
    <w:rsid w:val="00C40D0A"/>
    <w:rsid w:val="00C4739D"/>
    <w:rsid w:val="00C53EAB"/>
    <w:rsid w:val="00C60F33"/>
    <w:rsid w:val="00C61BB4"/>
    <w:rsid w:val="00C62CA1"/>
    <w:rsid w:val="00C64358"/>
    <w:rsid w:val="00C65A07"/>
    <w:rsid w:val="00C73126"/>
    <w:rsid w:val="00C7558F"/>
    <w:rsid w:val="00C7581D"/>
    <w:rsid w:val="00C759E4"/>
    <w:rsid w:val="00C7631A"/>
    <w:rsid w:val="00C77DEB"/>
    <w:rsid w:val="00C84FC3"/>
    <w:rsid w:val="00C854A9"/>
    <w:rsid w:val="00C8775D"/>
    <w:rsid w:val="00C9432B"/>
    <w:rsid w:val="00C96A38"/>
    <w:rsid w:val="00CA1D27"/>
    <w:rsid w:val="00CA2CF6"/>
    <w:rsid w:val="00CA44E1"/>
    <w:rsid w:val="00CA4E58"/>
    <w:rsid w:val="00CB1E19"/>
    <w:rsid w:val="00CB460E"/>
    <w:rsid w:val="00CB57AA"/>
    <w:rsid w:val="00CB5FA0"/>
    <w:rsid w:val="00CB6C17"/>
    <w:rsid w:val="00CC0828"/>
    <w:rsid w:val="00CC1D90"/>
    <w:rsid w:val="00CC3CBE"/>
    <w:rsid w:val="00CC6D8A"/>
    <w:rsid w:val="00CD1B12"/>
    <w:rsid w:val="00CD29D8"/>
    <w:rsid w:val="00CD57C3"/>
    <w:rsid w:val="00CD7D51"/>
    <w:rsid w:val="00CE01C8"/>
    <w:rsid w:val="00CE10BC"/>
    <w:rsid w:val="00CE3D03"/>
    <w:rsid w:val="00CE57D7"/>
    <w:rsid w:val="00CE7B74"/>
    <w:rsid w:val="00CF0F19"/>
    <w:rsid w:val="00CF2A09"/>
    <w:rsid w:val="00D03A82"/>
    <w:rsid w:val="00D1092C"/>
    <w:rsid w:val="00D1139C"/>
    <w:rsid w:val="00D11A0F"/>
    <w:rsid w:val="00D12959"/>
    <w:rsid w:val="00D13260"/>
    <w:rsid w:val="00D20454"/>
    <w:rsid w:val="00D209A6"/>
    <w:rsid w:val="00D22E21"/>
    <w:rsid w:val="00D22E57"/>
    <w:rsid w:val="00D24B5E"/>
    <w:rsid w:val="00D26D19"/>
    <w:rsid w:val="00D3185D"/>
    <w:rsid w:val="00D32EDA"/>
    <w:rsid w:val="00D33CBF"/>
    <w:rsid w:val="00D369F8"/>
    <w:rsid w:val="00D36D02"/>
    <w:rsid w:val="00D36FF0"/>
    <w:rsid w:val="00D40169"/>
    <w:rsid w:val="00D42DC2"/>
    <w:rsid w:val="00D47E78"/>
    <w:rsid w:val="00D52B09"/>
    <w:rsid w:val="00D5574D"/>
    <w:rsid w:val="00D574D8"/>
    <w:rsid w:val="00D66236"/>
    <w:rsid w:val="00D673FD"/>
    <w:rsid w:val="00D736FA"/>
    <w:rsid w:val="00D76E33"/>
    <w:rsid w:val="00D823CD"/>
    <w:rsid w:val="00D83C16"/>
    <w:rsid w:val="00D86E09"/>
    <w:rsid w:val="00D87AC9"/>
    <w:rsid w:val="00D93462"/>
    <w:rsid w:val="00DA547B"/>
    <w:rsid w:val="00DA7EDF"/>
    <w:rsid w:val="00DB20A5"/>
    <w:rsid w:val="00DB2994"/>
    <w:rsid w:val="00DC2569"/>
    <w:rsid w:val="00DC3848"/>
    <w:rsid w:val="00DC3F0C"/>
    <w:rsid w:val="00DC623C"/>
    <w:rsid w:val="00DD1B70"/>
    <w:rsid w:val="00DD3617"/>
    <w:rsid w:val="00DD3A02"/>
    <w:rsid w:val="00DD4122"/>
    <w:rsid w:val="00DD68CD"/>
    <w:rsid w:val="00DE0A7D"/>
    <w:rsid w:val="00DE6156"/>
    <w:rsid w:val="00DF1EDB"/>
    <w:rsid w:val="00DF218F"/>
    <w:rsid w:val="00DF317C"/>
    <w:rsid w:val="00DF7204"/>
    <w:rsid w:val="00E01368"/>
    <w:rsid w:val="00E06F89"/>
    <w:rsid w:val="00E07A54"/>
    <w:rsid w:val="00E13D83"/>
    <w:rsid w:val="00E1459C"/>
    <w:rsid w:val="00E160F6"/>
    <w:rsid w:val="00E17858"/>
    <w:rsid w:val="00E210C2"/>
    <w:rsid w:val="00E2677E"/>
    <w:rsid w:val="00E30628"/>
    <w:rsid w:val="00E365D6"/>
    <w:rsid w:val="00E570CE"/>
    <w:rsid w:val="00E715E6"/>
    <w:rsid w:val="00E74AF8"/>
    <w:rsid w:val="00E74D89"/>
    <w:rsid w:val="00E76AE5"/>
    <w:rsid w:val="00E82EA0"/>
    <w:rsid w:val="00E8716F"/>
    <w:rsid w:val="00E87947"/>
    <w:rsid w:val="00E90503"/>
    <w:rsid w:val="00E91586"/>
    <w:rsid w:val="00E92C41"/>
    <w:rsid w:val="00E94EB2"/>
    <w:rsid w:val="00E95FE4"/>
    <w:rsid w:val="00EA357B"/>
    <w:rsid w:val="00EA3B04"/>
    <w:rsid w:val="00EB4B52"/>
    <w:rsid w:val="00EB6302"/>
    <w:rsid w:val="00EC0348"/>
    <w:rsid w:val="00EC0DEE"/>
    <w:rsid w:val="00EC2150"/>
    <w:rsid w:val="00EC4ECD"/>
    <w:rsid w:val="00ED51CC"/>
    <w:rsid w:val="00EE0092"/>
    <w:rsid w:val="00EE00D6"/>
    <w:rsid w:val="00EE1D21"/>
    <w:rsid w:val="00EE6FE5"/>
    <w:rsid w:val="00F0462D"/>
    <w:rsid w:val="00F049EE"/>
    <w:rsid w:val="00F05276"/>
    <w:rsid w:val="00F06AA0"/>
    <w:rsid w:val="00F166AE"/>
    <w:rsid w:val="00F207A1"/>
    <w:rsid w:val="00F246FA"/>
    <w:rsid w:val="00F31DDC"/>
    <w:rsid w:val="00F3221B"/>
    <w:rsid w:val="00F35D95"/>
    <w:rsid w:val="00F43C5E"/>
    <w:rsid w:val="00F4596C"/>
    <w:rsid w:val="00F55475"/>
    <w:rsid w:val="00F55EE5"/>
    <w:rsid w:val="00F5717F"/>
    <w:rsid w:val="00F60DAE"/>
    <w:rsid w:val="00F64548"/>
    <w:rsid w:val="00F653C5"/>
    <w:rsid w:val="00F72A26"/>
    <w:rsid w:val="00F873BA"/>
    <w:rsid w:val="00F87EA4"/>
    <w:rsid w:val="00F93BF6"/>
    <w:rsid w:val="00F947C5"/>
    <w:rsid w:val="00FA1C08"/>
    <w:rsid w:val="00FA259E"/>
    <w:rsid w:val="00FA430D"/>
    <w:rsid w:val="00FA57EE"/>
    <w:rsid w:val="00FB2681"/>
    <w:rsid w:val="00FC00E9"/>
    <w:rsid w:val="00FC25F5"/>
    <w:rsid w:val="00FC2795"/>
    <w:rsid w:val="00FC4361"/>
    <w:rsid w:val="00FD3ADF"/>
    <w:rsid w:val="00FD4C84"/>
    <w:rsid w:val="00FD4E99"/>
    <w:rsid w:val="00FD586B"/>
    <w:rsid w:val="00FE17B9"/>
    <w:rsid w:val="00FE403C"/>
    <w:rsid w:val="00FF0ABA"/>
    <w:rsid w:val="00FF2DF6"/>
    <w:rsid w:val="00FF3110"/>
    <w:rsid w:val="00FF36CC"/>
    <w:rsid w:val="00FF63E5"/>
    <w:rsid w:val="00FF706B"/>
    <w:rsid w:val="00FF7765"/>
    <w:rsid w:val="03221AF7"/>
    <w:rsid w:val="03A03A53"/>
    <w:rsid w:val="03EA0042"/>
    <w:rsid w:val="04C272DF"/>
    <w:rsid w:val="05574128"/>
    <w:rsid w:val="06D40CD9"/>
    <w:rsid w:val="099E4FDA"/>
    <w:rsid w:val="09E900F9"/>
    <w:rsid w:val="0A0344DA"/>
    <w:rsid w:val="0EAD622C"/>
    <w:rsid w:val="0F7976A2"/>
    <w:rsid w:val="0F7B61A5"/>
    <w:rsid w:val="11CE1CB6"/>
    <w:rsid w:val="121745D3"/>
    <w:rsid w:val="14BA123B"/>
    <w:rsid w:val="15E60F2F"/>
    <w:rsid w:val="1682607B"/>
    <w:rsid w:val="171E6442"/>
    <w:rsid w:val="1AB82B6D"/>
    <w:rsid w:val="1F4924CA"/>
    <w:rsid w:val="23347357"/>
    <w:rsid w:val="241E3F25"/>
    <w:rsid w:val="244F3CA4"/>
    <w:rsid w:val="24771887"/>
    <w:rsid w:val="25CD79B1"/>
    <w:rsid w:val="26AE0B17"/>
    <w:rsid w:val="27DD2D9D"/>
    <w:rsid w:val="29B73172"/>
    <w:rsid w:val="2EA90359"/>
    <w:rsid w:val="2EFD1F8F"/>
    <w:rsid w:val="32124965"/>
    <w:rsid w:val="353A33E3"/>
    <w:rsid w:val="369260AD"/>
    <w:rsid w:val="38CF556E"/>
    <w:rsid w:val="39815FF0"/>
    <w:rsid w:val="39CE564E"/>
    <w:rsid w:val="3EBF7DCF"/>
    <w:rsid w:val="40BC562F"/>
    <w:rsid w:val="40EF48CD"/>
    <w:rsid w:val="42EC7274"/>
    <w:rsid w:val="4429704D"/>
    <w:rsid w:val="4464602E"/>
    <w:rsid w:val="446B4D5D"/>
    <w:rsid w:val="45B61DB8"/>
    <w:rsid w:val="45EB27DC"/>
    <w:rsid w:val="46F64B3C"/>
    <w:rsid w:val="47280A93"/>
    <w:rsid w:val="49B95368"/>
    <w:rsid w:val="4C2C1409"/>
    <w:rsid w:val="51101EDE"/>
    <w:rsid w:val="51235B66"/>
    <w:rsid w:val="51B761EE"/>
    <w:rsid w:val="52F53A55"/>
    <w:rsid w:val="56BF53F1"/>
    <w:rsid w:val="58466C33"/>
    <w:rsid w:val="58743900"/>
    <w:rsid w:val="5B2D7007"/>
    <w:rsid w:val="5CF54187"/>
    <w:rsid w:val="5D71043C"/>
    <w:rsid w:val="5DE97E3F"/>
    <w:rsid w:val="647307D8"/>
    <w:rsid w:val="64EC7396"/>
    <w:rsid w:val="65581AA9"/>
    <w:rsid w:val="68D128E1"/>
    <w:rsid w:val="690F3409"/>
    <w:rsid w:val="6B786B16"/>
    <w:rsid w:val="6B9C7570"/>
    <w:rsid w:val="6FCC3E02"/>
    <w:rsid w:val="70A31385"/>
    <w:rsid w:val="714E6E17"/>
    <w:rsid w:val="725E2609"/>
    <w:rsid w:val="747B2BE8"/>
    <w:rsid w:val="756D6183"/>
    <w:rsid w:val="767935FE"/>
    <w:rsid w:val="76A673A8"/>
    <w:rsid w:val="773A70F5"/>
    <w:rsid w:val="78C5307E"/>
    <w:rsid w:val="79E71EE7"/>
    <w:rsid w:val="7AD92246"/>
    <w:rsid w:val="7AFB37ED"/>
    <w:rsid w:val="7D0C1750"/>
    <w:rsid w:val="7D584F61"/>
    <w:rsid w:val="7E520ABF"/>
    <w:rsid w:val="7F7130A6"/>
    <w:rsid w:val="7FD90B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autoRedefine/>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autoRedefine/>
    <w:semiHidden/>
    <w:unhideWhenUsed/>
    <w:qFormat/>
    <w:uiPriority w:val="39"/>
  </w:style>
  <w:style w:type="paragraph" w:styleId="7">
    <w:name w:val="toc 2"/>
    <w:basedOn w:val="1"/>
    <w:next w:val="1"/>
    <w:autoRedefine/>
    <w:semiHidden/>
    <w:unhideWhenUsed/>
    <w:qFormat/>
    <w:uiPriority w:val="39"/>
    <w:pPr>
      <w:ind w:left="420" w:leftChars="200"/>
    </w:pPr>
  </w:style>
  <w:style w:type="paragraph" w:styleId="8">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1">
    <w:name w:val="List Paragraph"/>
    <w:basedOn w:val="1"/>
    <w:autoRedefine/>
    <w:qFormat/>
    <w:uiPriority w:val="34"/>
    <w:pPr>
      <w:ind w:firstLine="420" w:firstLineChars="200"/>
    </w:pPr>
  </w:style>
  <w:style w:type="character" w:customStyle="1" w:styleId="12">
    <w:name w:val="页眉 字符"/>
    <w:basedOn w:val="10"/>
    <w:link w:val="5"/>
    <w:autoRedefine/>
    <w:qFormat/>
    <w:uiPriority w:val="99"/>
    <w:rPr>
      <w:sz w:val="18"/>
      <w:szCs w:val="18"/>
    </w:rPr>
  </w:style>
  <w:style w:type="character" w:customStyle="1" w:styleId="13">
    <w:name w:val="页脚 字符"/>
    <w:basedOn w:val="10"/>
    <w:link w:val="4"/>
    <w:autoRedefine/>
    <w:qFormat/>
    <w:uiPriority w:val="99"/>
    <w:rPr>
      <w:sz w:val="18"/>
      <w:szCs w:val="18"/>
    </w:rPr>
  </w:style>
  <w:style w:type="paragraph" w:customStyle="1" w:styleId="14">
    <w:name w:val="我的标题1"/>
    <w:basedOn w:val="2"/>
    <w:link w:val="17"/>
    <w:autoRedefine/>
    <w:qFormat/>
    <w:uiPriority w:val="0"/>
    <w:pPr>
      <w:numPr>
        <w:ilvl w:val="0"/>
        <w:numId w:val="1"/>
      </w:numPr>
      <w:spacing w:before="200" w:after="200"/>
    </w:pPr>
    <w:rPr>
      <w:bCs w:val="0"/>
      <w:sz w:val="32"/>
    </w:rPr>
  </w:style>
  <w:style w:type="paragraph" w:customStyle="1" w:styleId="15">
    <w:name w:val="我的标题2"/>
    <w:basedOn w:val="3"/>
    <w:link w:val="20"/>
    <w:autoRedefine/>
    <w:qFormat/>
    <w:uiPriority w:val="0"/>
    <w:pPr>
      <w:numPr>
        <w:ilvl w:val="1"/>
        <w:numId w:val="1"/>
      </w:numPr>
      <w:spacing w:before="0" w:after="0" w:line="415" w:lineRule="auto"/>
    </w:pPr>
    <w:rPr>
      <w:sz w:val="24"/>
    </w:rPr>
  </w:style>
  <w:style w:type="character" w:customStyle="1" w:styleId="16">
    <w:name w:val="标题 1 字符"/>
    <w:basedOn w:val="10"/>
    <w:link w:val="2"/>
    <w:autoRedefine/>
    <w:qFormat/>
    <w:uiPriority w:val="9"/>
    <w:rPr>
      <w:b/>
      <w:bCs/>
      <w:kern w:val="44"/>
      <w:sz w:val="44"/>
      <w:szCs w:val="44"/>
    </w:rPr>
  </w:style>
  <w:style w:type="character" w:customStyle="1" w:styleId="17">
    <w:name w:val="我的标题1 字符"/>
    <w:basedOn w:val="16"/>
    <w:link w:val="14"/>
    <w:autoRedefine/>
    <w:qFormat/>
    <w:uiPriority w:val="0"/>
    <w:rPr>
      <w:bCs w:val="0"/>
      <w:kern w:val="44"/>
      <w:sz w:val="32"/>
      <w:szCs w:val="44"/>
    </w:rPr>
  </w:style>
  <w:style w:type="paragraph" w:customStyle="1" w:styleId="18">
    <w:name w:val="我的正文"/>
    <w:basedOn w:val="1"/>
    <w:link w:val="21"/>
    <w:autoRedefine/>
    <w:qFormat/>
    <w:uiPriority w:val="0"/>
    <w:pPr>
      <w:keepNext/>
      <w:keepLines/>
      <w:ind w:left="839"/>
    </w:pPr>
  </w:style>
  <w:style w:type="character" w:customStyle="1" w:styleId="19">
    <w:name w:val="标题 2 字符"/>
    <w:basedOn w:val="10"/>
    <w:link w:val="3"/>
    <w:autoRedefine/>
    <w:semiHidden/>
    <w:qFormat/>
    <w:uiPriority w:val="9"/>
    <w:rPr>
      <w:rFonts w:asciiTheme="majorHAnsi" w:hAnsiTheme="majorHAnsi" w:eastAsiaTheme="majorEastAsia" w:cstheme="majorBidi"/>
      <w:b/>
      <w:bCs/>
      <w:sz w:val="32"/>
      <w:szCs w:val="32"/>
    </w:rPr>
  </w:style>
  <w:style w:type="character" w:customStyle="1" w:styleId="20">
    <w:name w:val="我的标题2 字符"/>
    <w:basedOn w:val="19"/>
    <w:link w:val="15"/>
    <w:autoRedefine/>
    <w:qFormat/>
    <w:uiPriority w:val="0"/>
    <w:rPr>
      <w:rFonts w:asciiTheme="majorHAnsi" w:hAnsiTheme="majorHAnsi" w:eastAsiaTheme="majorEastAsia" w:cstheme="majorBidi"/>
      <w:sz w:val="24"/>
      <w:szCs w:val="32"/>
    </w:rPr>
  </w:style>
  <w:style w:type="character" w:customStyle="1" w:styleId="21">
    <w:name w:val="我的正文 字符"/>
    <w:basedOn w:val="10"/>
    <w:link w:val="18"/>
    <w:autoRedefine/>
    <w:qFormat/>
    <w:uiPriority w:val="0"/>
  </w:style>
  <w:style w:type="character" w:customStyle="1" w:styleId="22">
    <w:name w:val="标题 2 Char"/>
    <w:link w:val="3"/>
    <w:autoRedefine/>
    <w:qFormat/>
    <w:uiPriority w:val="0"/>
    <w:rPr>
      <w:rFonts w:ascii="Arial" w:hAnsi="Arial" w:eastAsia="黑体"/>
      <w:b/>
      <w:sz w:val="32"/>
    </w:rPr>
  </w:style>
  <w:style w:type="paragraph" w:customStyle="1" w:styleId="23">
    <w:name w:val="WPSOffice手动目录 1"/>
    <w:qFormat/>
    <w:uiPriority w:val="0"/>
    <w:pPr>
      <w:ind w:leftChars="0"/>
    </w:pPr>
    <w:rPr>
      <w:rFonts w:ascii="Calibri" w:hAnsi="Calibri" w:eastAsia="宋体" w:cs="Times New Roman"/>
      <w:sz w:val="20"/>
      <w:szCs w:val="20"/>
    </w:rPr>
  </w:style>
  <w:style w:type="paragraph" w:customStyle="1" w:styleId="24">
    <w:name w:val="WPSOffice手动目录 2"/>
    <w:autoRedefine/>
    <w:qFormat/>
    <w:uiPriority w:val="0"/>
    <w:pPr>
      <w:ind w:leftChars="200"/>
    </w:pPr>
    <w:rPr>
      <w:rFonts w:ascii="Calibri" w:hAnsi="Calibri"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4" Type="http://schemas.openxmlformats.org/officeDocument/2006/relationships/fontTable" Target="fontTable.xml"/><Relationship Id="rId73" Type="http://schemas.openxmlformats.org/officeDocument/2006/relationships/customXml" Target="../customXml/item2.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D6B390-0F21-4A8A-9041-346E4A4AF999}">
  <ds:schemaRefs/>
</ds:datastoreItem>
</file>

<file path=docProps/app.xml><?xml version="1.0" encoding="utf-8"?>
<Properties xmlns="http://schemas.openxmlformats.org/officeDocument/2006/extended-properties" xmlns:vt="http://schemas.openxmlformats.org/officeDocument/2006/docPropsVTypes">
  <Template>Normal.dotm</Template>
  <Pages>26</Pages>
  <Words>6490</Words>
  <Characters>6627</Characters>
  <Lines>90</Lines>
  <Paragraphs>25</Paragraphs>
  <TotalTime>1057</TotalTime>
  <ScaleCrop>false</ScaleCrop>
  <LinksUpToDate>false</LinksUpToDate>
  <CharactersWithSpaces>6882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2019-11-20T08:11:00Z</dcterms:created>
  <dc:creator>强 黎</dc:creator>
  <cp:lastModifiedBy>吴东梅</cp:lastModifiedBy>
  <dcterms:modified xsi:type="dcterms:W3CDTF">2024-06-03T03:20:52Z</dcterms:modified>
  <cp:revision>722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4B8AD5AD76654A968E3571A4000E2F5B</vt:lpwstr>
  </property>
</Properties>
</file>