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72BD" w:rsidRPr="009917FC" w:rsidTr="007C0E4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3372B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bookmarkStart w:id="0" w:name="_GoBack"/>
            <w:bookmarkEnd w:id="0"/>
            <w:r w:rsidRPr="009917FC"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日期：</w:t>
            </w:r>
          </w:p>
        </w:tc>
      </w:tr>
    </w:tbl>
    <w:p w:rsidR="00F06A8F" w:rsidRPr="00F06A8F" w:rsidRDefault="009917FC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备注：</w:t>
      </w:r>
    </w:p>
    <w:p w:rsidR="00F06A8F" w:rsidRPr="00F06A8F" w:rsidRDefault="00F06A8F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1、单价或批量在</w:t>
      </w:r>
      <w:r w:rsidR="0011746F">
        <w:rPr>
          <w:rFonts w:ascii="宋体" w:eastAsia="宋体" w:hAnsi="宋体" w:hint="eastAsia"/>
          <w:sz w:val="18"/>
          <w:szCs w:val="18"/>
        </w:rPr>
        <w:t>2</w:t>
      </w:r>
      <w:r w:rsidRPr="00F06A8F">
        <w:rPr>
          <w:rFonts w:ascii="宋体" w:eastAsia="宋体" w:hAnsi="宋体" w:hint="eastAsia"/>
          <w:sz w:val="18"/>
          <w:szCs w:val="18"/>
        </w:rPr>
        <w:t>万元以上的专用设备，</w:t>
      </w:r>
      <w:r>
        <w:rPr>
          <w:rFonts w:ascii="宋体" w:eastAsia="宋体" w:hAnsi="宋体" w:hint="eastAsia"/>
          <w:sz w:val="18"/>
          <w:szCs w:val="18"/>
        </w:rPr>
        <w:t>必须</w:t>
      </w:r>
      <w:r w:rsidRPr="00F06A8F">
        <w:rPr>
          <w:rFonts w:ascii="宋体" w:eastAsia="宋体" w:hAnsi="宋体" w:hint="eastAsia"/>
          <w:sz w:val="18"/>
          <w:szCs w:val="18"/>
        </w:rPr>
        <w:t>提交本表格；</w:t>
      </w:r>
    </w:p>
    <w:p w:rsidR="007C0E4C" w:rsidRPr="00F06A8F" w:rsidRDefault="00F06A8F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2、从</w:t>
      </w:r>
      <w:r>
        <w:rPr>
          <w:rFonts w:ascii="宋体" w:eastAsia="宋体" w:hAnsi="宋体" w:hint="eastAsia"/>
          <w:sz w:val="18"/>
          <w:szCs w:val="18"/>
        </w:rPr>
        <w:t>江苏省</w:t>
      </w:r>
      <w:r w:rsidRPr="00F06A8F">
        <w:rPr>
          <w:rFonts w:ascii="宋体" w:eastAsia="宋体" w:hAnsi="宋体" w:hint="eastAsia"/>
          <w:sz w:val="18"/>
          <w:szCs w:val="18"/>
        </w:rPr>
        <w:t>省属高校国有资产管理系统提交的申购，应在申购信息一栏填写完整的申购单单号，采用纸质申购单完成的申购，应在申购信息一栏填写“线下申购”，并与申购单</w:t>
      </w:r>
      <w:r>
        <w:rPr>
          <w:rFonts w:ascii="宋体" w:eastAsia="宋体" w:hAnsi="宋体" w:hint="eastAsia"/>
          <w:sz w:val="18"/>
          <w:szCs w:val="18"/>
        </w:rPr>
        <w:t>同时</w:t>
      </w:r>
      <w:r w:rsidRPr="00F06A8F">
        <w:rPr>
          <w:rFonts w:ascii="宋体" w:eastAsia="宋体" w:hAnsi="宋体" w:hint="eastAsia"/>
          <w:sz w:val="18"/>
          <w:szCs w:val="18"/>
        </w:rPr>
        <w:t>提交；</w:t>
      </w:r>
      <w:r>
        <w:rPr>
          <w:rFonts w:ascii="宋体" w:eastAsia="宋体" w:hAnsi="宋体" w:hint="eastAsia"/>
          <w:sz w:val="18"/>
          <w:szCs w:val="18"/>
        </w:rPr>
        <w:t>除本表单外，申购人还应提交本表单的电子版本。</w:t>
      </w:r>
    </w:p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3、申购人签字一栏应与申购单保持一致。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8466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 凡</cp:lastModifiedBy>
  <cp:revision>3</cp:revision>
  <dcterms:created xsi:type="dcterms:W3CDTF">2018-09-05T07:41:00Z</dcterms:created>
  <dcterms:modified xsi:type="dcterms:W3CDTF">2018-09-13T02:08:00Z</dcterms:modified>
</cp:coreProperties>
</file>