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FD854">
      <w:pPr>
        <w:jc w:val="center"/>
        <w:rPr>
          <w:rFonts w:ascii="宋体" w:hAnsi="宋体" w:eastAsia="宋体"/>
          <w:sz w:val="32"/>
          <w:szCs w:val="32"/>
        </w:rPr>
      </w:pPr>
    </w:p>
    <w:p w14:paraId="6724C97D"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10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560"/>
        <w:gridCol w:w="1701"/>
        <w:gridCol w:w="2205"/>
      </w:tblGrid>
      <w:tr w14:paraId="5DB13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 w14:paraId="5F9BE0FC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 ：</w:t>
            </w:r>
            <w:r>
              <w:rPr>
                <w:rFonts w:hint="eastAsia" w:ascii="仿宋_GB2312" w:eastAsia="仿宋_GB2312"/>
                <w:sz w:val="28"/>
                <w:szCs w:val="28"/>
              </w:rPr>
              <w:t>超微量分光光度计</w:t>
            </w:r>
          </w:p>
        </w:tc>
      </w:tr>
      <w:tr w14:paraId="21963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56EAF3B8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14:paraId="65825393">
            <w:p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于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老师</w:t>
            </w:r>
          </w:p>
        </w:tc>
        <w:tc>
          <w:tcPr>
            <w:tcW w:w="1701" w:type="dxa"/>
          </w:tcPr>
          <w:p w14:paraId="5874B5D0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14:paraId="673EC041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15996214113</w:t>
            </w:r>
          </w:p>
        </w:tc>
      </w:tr>
      <w:tr w14:paraId="73949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 w14:paraId="29E17FE8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</w:t>
            </w:r>
            <w:r>
              <w:rPr>
                <w:rFonts w:ascii="宋体" w:hAnsi="宋体" w:eastAsia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14:paraId="66216D4D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110000元</w:t>
            </w:r>
          </w:p>
        </w:tc>
      </w:tr>
      <w:tr w14:paraId="4A368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296" w:type="dxa"/>
            <w:gridSpan w:val="5"/>
          </w:tcPr>
          <w:p w14:paraId="3CE03654">
            <w:pPr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主要用途描述：</w:t>
            </w:r>
          </w:p>
          <w:p w14:paraId="77DF5FDE">
            <w:pPr>
              <w:pStyle w:val="2"/>
            </w:pPr>
          </w:p>
          <w:p w14:paraId="3304BF59">
            <w:pPr>
              <w:pStyle w:val="2"/>
              <w:rPr>
                <w:rFonts w:ascii="仿宋" w:hAnsi="宋体" w:eastAsia="仿宋" w:cstheme="minorBidi"/>
                <w:bCs w:val="0"/>
                <w:spacing w:val="0"/>
                <w:kern w:val="2"/>
                <w:szCs w:val="24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 w:ascii="仿宋" w:hAnsi="宋体" w:eastAsia="仿宋" w:cstheme="minorBidi"/>
                <w:bCs w:val="0"/>
                <w:spacing w:val="0"/>
                <w:kern w:val="2"/>
                <w:szCs w:val="24"/>
              </w:rPr>
              <w:t>超微量分光光度计在物理学、化学、生物学、医学、材料学、环境科学等科学研究领域,都有广泛而重要的应用。尤其已经成为现代分子生物实验室的常规仪器。常用于核酸，蛋白定量以及细菌生长浓度的定量。在科研实验室是用于测定DNA、RNA和蛋白质等的必备设备。</w:t>
            </w:r>
          </w:p>
          <w:p w14:paraId="227F404C">
            <w:pPr>
              <w:pStyle w:val="2"/>
            </w:pPr>
          </w:p>
        </w:tc>
      </w:tr>
      <w:tr w14:paraId="40EBC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8296" w:type="dxa"/>
            <w:gridSpan w:val="5"/>
          </w:tcPr>
          <w:p w14:paraId="0E583DAD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</w:p>
          <w:p w14:paraId="07C1A00B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theme="minorBidi"/>
                <w:b/>
                <w:bCs w:val="0"/>
                <w:spacing w:val="0"/>
                <w:kern w:val="2"/>
                <w:szCs w:val="22"/>
              </w:rPr>
              <w:t>采购数量：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1台</w:t>
            </w:r>
          </w:p>
          <w:p w14:paraId="22C4DF3E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</w:p>
          <w:p w14:paraId="6726B02F">
            <w:pPr>
              <w:pStyle w:val="2"/>
              <w:rPr>
                <w:rFonts w:ascii="宋体" w:hAnsi="宋体" w:eastAsia="宋体" w:cstheme="minorBidi"/>
                <w:b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theme="minorBidi"/>
                <w:b/>
                <w:bCs w:val="0"/>
                <w:spacing w:val="0"/>
                <w:kern w:val="2"/>
                <w:szCs w:val="22"/>
              </w:rPr>
              <w:t>参数要求：</w:t>
            </w:r>
          </w:p>
          <w:p w14:paraId="6F23EFF7">
            <w:pPr>
              <w:pStyle w:val="2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1.检测浓度范围：2ng/μl-27500ng/μl（dsDNA）；</w:t>
            </w:r>
          </w:p>
          <w:p w14:paraId="6FFD6EB0">
            <w:pPr>
              <w:pStyle w:val="2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2.波长范围：190－850nm，可进行连续波长全光谱分析；</w:t>
            </w:r>
          </w:p>
          <w:p w14:paraId="1E98AC9D">
            <w:pPr>
              <w:pStyle w:val="2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3光路径：内含</w:t>
            </w:r>
            <w:r>
              <w:rPr>
                <w:rFonts w:hint="eastAsia" w:ascii="Times New Roman" w:hAnsi="Times New Roman" w:eastAsia="仿宋"/>
              </w:rPr>
              <w:t>不少于</w:t>
            </w:r>
            <w:r>
              <w:rPr>
                <w:rFonts w:ascii="Times New Roman" w:hAnsi="Times New Roman" w:eastAsia="仿宋"/>
              </w:rPr>
              <w:t>5个光程，根据样品浓度进行自动匹配最佳光程，无需手工设置，光程调节器不会曝露在空气中，避免灰尘，纸屑或液体进入生锈导致光程不准确</w:t>
            </w:r>
            <w:r>
              <w:rPr>
                <w:rFonts w:hint="eastAsia" w:ascii="Times New Roman" w:hAnsi="Times New Roman" w:eastAsia="仿宋"/>
              </w:rPr>
              <w:t>；</w:t>
            </w:r>
          </w:p>
          <w:p w14:paraId="4E1198A9">
            <w:pPr>
              <w:pStyle w:val="2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4.A205检测法:对多肽或无色氨酸和酪氨酸的蛋白进行定量</w:t>
            </w:r>
            <w:r>
              <w:rPr>
                <w:rFonts w:hint="eastAsia" w:ascii="Times New Roman" w:hAnsi="Times New Roman" w:eastAsia="仿宋"/>
              </w:rPr>
              <w:t>；</w:t>
            </w:r>
          </w:p>
          <w:p w14:paraId="3235ED09">
            <w:pPr>
              <w:pStyle w:val="2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5.光吸收准确度：</w:t>
            </w:r>
            <w:r>
              <w:rPr>
                <w:rFonts w:hint="eastAsia" w:ascii="Times New Roman" w:hAnsi="Times New Roman" w:eastAsia="仿宋"/>
                <w:kern w:val="2"/>
              </w:rPr>
              <w:t>≤</w:t>
            </w:r>
            <w:r>
              <w:rPr>
                <w:rFonts w:ascii="Times New Roman" w:hAnsi="Times New Roman" w:eastAsia="仿宋"/>
              </w:rPr>
              <w:t>3%(at 0.97A at 302nm)</w:t>
            </w:r>
            <w:r>
              <w:rPr>
                <w:rFonts w:hint="eastAsia" w:ascii="Times New Roman" w:hAnsi="Times New Roman" w:eastAsia="仿宋"/>
              </w:rPr>
              <w:t>；</w:t>
            </w:r>
          </w:p>
          <w:p w14:paraId="24187359">
            <w:pPr>
              <w:pStyle w:val="8"/>
              <w:shd w:val="clear" w:color="auto" w:fill="FFFFFF"/>
              <w:spacing w:before="0" w:beforeAutospacing="0" w:after="0" w:afterAutospacing="0"/>
              <w:rPr>
                <w:rFonts w:ascii="Times New Roman" w:hAnsi="Times New Roman" w:eastAsia="仿宋" w:cs="Times New Roman"/>
                <w:bCs/>
                <w:kern w:val="2"/>
              </w:rPr>
            </w:pPr>
            <w:r>
              <w:rPr>
                <w:rFonts w:ascii="Times New Roman" w:hAnsi="Times New Roman" w:eastAsia="仿宋" w:cs="Times New Roman"/>
                <w:bCs/>
                <w:kern w:val="2"/>
              </w:rPr>
              <w:t>6</w:t>
            </w:r>
            <w:r>
              <w:rPr>
                <w:rFonts w:hint="eastAsia" w:ascii="Times New Roman" w:hAnsi="Times New Roman" w:eastAsia="仿宋" w:cs="Times New Roman"/>
                <w:bCs/>
                <w:kern w:val="2"/>
              </w:rPr>
              <w:t>.光源：采用氙闪灯作为光源；</w:t>
            </w:r>
          </w:p>
          <w:p w14:paraId="7F502793">
            <w:pPr>
              <w:pStyle w:val="2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7.检测重复性：0.002A(1.0mm光程) 或1%CV</w:t>
            </w:r>
            <w:r>
              <w:rPr>
                <w:rFonts w:hint="eastAsia" w:ascii="Times New Roman" w:hAnsi="Times New Roman" w:eastAsia="仿宋"/>
              </w:rPr>
              <w:t>；</w:t>
            </w:r>
          </w:p>
          <w:p w14:paraId="059B9D05">
            <w:pPr>
              <w:pStyle w:val="2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8.最小样品体积≤1ul；</w:t>
            </w:r>
          </w:p>
          <w:p w14:paraId="170DF276">
            <w:pPr>
              <w:pStyle w:val="2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9.载样点采用高抛光高耐磨不锈钢，并与主机整合在一起，直接上样并进行样品检测，无需使用任何耗材，使用方便；</w:t>
            </w:r>
          </w:p>
          <w:p w14:paraId="67EE4868">
            <w:pPr>
              <w:pStyle w:val="2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10.具有样品智能检测技术的软件，可根据样品检测的结果自扣除能鉴定污染物的OD值,可确定污染物种类及含量，保证测定样品浓度的准确性；</w:t>
            </w:r>
          </w:p>
          <w:p w14:paraId="6067FEC2">
            <w:pPr>
              <w:pStyle w:val="2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11.仪器操作：彩色触摸屏，触摸屏可调整角度，</w:t>
            </w:r>
            <w:r>
              <w:rPr>
                <w:rFonts w:hint="eastAsia" w:ascii="Times New Roman" w:hAnsi="Times New Roman" w:eastAsia="仿宋"/>
                <w:szCs w:val="24"/>
              </w:rPr>
              <w:t>操作简便，结果展示清晰明了</w:t>
            </w:r>
            <w:r>
              <w:rPr>
                <w:rFonts w:ascii="Times New Roman" w:hAnsi="Times New Roman" w:eastAsia="仿宋"/>
              </w:rPr>
              <w:t>；</w:t>
            </w:r>
          </w:p>
          <w:p w14:paraId="4885519D">
            <w:pPr>
              <w:pStyle w:val="2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12.可免费下载电脑软件，用于分析和管理从仪器中导出的结果；</w:t>
            </w:r>
          </w:p>
          <w:p w14:paraId="48EA4B94">
            <w:pPr>
              <w:pStyle w:val="2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13.仪器内置传感器，在检测前对样品形成的液柱进行数码成像，保证检测的可靠性；</w:t>
            </w:r>
          </w:p>
          <w:p w14:paraId="5F3D7580">
            <w:pPr>
              <w:pStyle w:val="2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13.具备蛋白编辑器，可自定义蛋白类型和参数</w:t>
            </w:r>
            <w:r>
              <w:rPr>
                <w:rFonts w:hint="eastAsia" w:ascii="Times New Roman" w:hAnsi="Times New Roman" w:eastAsia="仿宋"/>
              </w:rPr>
              <w:t>。</w:t>
            </w:r>
          </w:p>
          <w:p w14:paraId="376999C3">
            <w:pPr>
              <w:pStyle w:val="2"/>
              <w:rPr>
                <w:rFonts w:ascii="Times New Roman" w:hAnsi="Times New Roman" w:eastAsia="仿宋"/>
              </w:rPr>
            </w:pPr>
          </w:p>
          <w:p w14:paraId="4FAC248A">
            <w:pPr>
              <w:pStyle w:val="2"/>
              <w:rPr>
                <w:rFonts w:ascii="宋体" w:hAnsi="宋体" w:eastAsia="宋体" w:cstheme="minorBidi"/>
                <w:b/>
                <w:bCs w:val="0"/>
                <w:spacing w:val="0"/>
                <w:kern w:val="2"/>
                <w:szCs w:val="22"/>
              </w:rPr>
            </w:pPr>
            <w:bookmarkStart w:id="0" w:name="OLE_LINK1"/>
            <w:bookmarkStart w:id="1" w:name="OLE_LINK2"/>
            <w:r>
              <w:rPr>
                <w:rFonts w:hint="eastAsia" w:ascii="宋体" w:hAnsi="宋体" w:eastAsia="宋体" w:cstheme="minorBidi"/>
                <w:b/>
                <w:bCs w:val="0"/>
                <w:spacing w:val="0"/>
                <w:kern w:val="2"/>
                <w:szCs w:val="22"/>
              </w:rPr>
              <w:t>售后质保：</w:t>
            </w:r>
          </w:p>
          <w:bookmarkEnd w:id="0"/>
          <w:bookmarkEnd w:id="1"/>
          <w:p w14:paraId="5111A97C">
            <w:pPr>
              <w:pStyle w:val="2"/>
              <w:spacing w:line="440" w:lineRule="exact"/>
              <w:ind w:firstLine="5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整机免费质保不少于两年，</w:t>
            </w:r>
            <w:r>
              <w:rPr>
                <w:rFonts w:ascii="宋体" w:hAnsi="宋体" w:eastAsia="宋体" w:cs="Arial"/>
                <w:szCs w:val="21"/>
                <w:shd w:val="clear" w:color="auto" w:fill="FFFFFF"/>
              </w:rPr>
              <w:t>自最终书面确认验收合格之日起算。免费质保期内，卖方应对货物出现的任何损坏、质量等问题免费为提供维修维保服务，所需费用（包括零部件费、维修费、人工费等）均由卖方承担。质保期内，卖方在接到买方提出的维修维保要求后，应于2小时内响应，并于15日内完成维修维保工作。</w:t>
            </w:r>
          </w:p>
          <w:p w14:paraId="7289C825">
            <w:pPr>
              <w:pStyle w:val="2"/>
              <w:spacing w:line="440" w:lineRule="exact"/>
              <w:ind w:firstLine="520" w:firstLineChars="200"/>
              <w:rPr>
                <w:rFonts w:ascii="宋体" w:hAnsi="宋体" w:eastAsia="宋体"/>
              </w:rPr>
            </w:pPr>
          </w:p>
          <w:p w14:paraId="273EB74B">
            <w:pPr>
              <w:pStyle w:val="2"/>
              <w:spacing w:line="440" w:lineRule="exact"/>
              <w:rPr>
                <w:rFonts w:ascii="宋体" w:hAnsi="宋体" w:eastAsia="宋体"/>
                <w:u w:val="single"/>
              </w:rPr>
            </w:pPr>
            <w:bookmarkStart w:id="2" w:name="_GoBack"/>
            <w:bookmarkEnd w:id="2"/>
          </w:p>
        </w:tc>
      </w:tr>
    </w:tbl>
    <w:p w14:paraId="3B9625B9"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xNjkyZTFhNWY2MTJkNDc5MzBhYzI0MzExZDYxNWUifQ=="/>
  </w:docVars>
  <w:rsids>
    <w:rsidRoot w:val="009917FC"/>
    <w:rsid w:val="0001458A"/>
    <w:rsid w:val="0007001A"/>
    <w:rsid w:val="00077372"/>
    <w:rsid w:val="000865FD"/>
    <w:rsid w:val="000C2CEB"/>
    <w:rsid w:val="000F1827"/>
    <w:rsid w:val="0010168B"/>
    <w:rsid w:val="00101889"/>
    <w:rsid w:val="0011746F"/>
    <w:rsid w:val="001D42CB"/>
    <w:rsid w:val="001E53E2"/>
    <w:rsid w:val="002249D2"/>
    <w:rsid w:val="00226E4F"/>
    <w:rsid w:val="00227DCD"/>
    <w:rsid w:val="002403C3"/>
    <w:rsid w:val="0027271D"/>
    <w:rsid w:val="003239D1"/>
    <w:rsid w:val="003372BD"/>
    <w:rsid w:val="0034063A"/>
    <w:rsid w:val="00341DE1"/>
    <w:rsid w:val="003A2F42"/>
    <w:rsid w:val="00400758"/>
    <w:rsid w:val="00427180"/>
    <w:rsid w:val="00454E0F"/>
    <w:rsid w:val="0068033E"/>
    <w:rsid w:val="006C636F"/>
    <w:rsid w:val="00782549"/>
    <w:rsid w:val="007C0E4C"/>
    <w:rsid w:val="00802F4D"/>
    <w:rsid w:val="0085369C"/>
    <w:rsid w:val="00870D73"/>
    <w:rsid w:val="008909D1"/>
    <w:rsid w:val="0090221E"/>
    <w:rsid w:val="009917FC"/>
    <w:rsid w:val="009B4A4B"/>
    <w:rsid w:val="00A44303"/>
    <w:rsid w:val="00A7772A"/>
    <w:rsid w:val="00AF0040"/>
    <w:rsid w:val="00B02A13"/>
    <w:rsid w:val="00B11A99"/>
    <w:rsid w:val="00B31CA1"/>
    <w:rsid w:val="00B50722"/>
    <w:rsid w:val="00B6528A"/>
    <w:rsid w:val="00B67485"/>
    <w:rsid w:val="00B67AAE"/>
    <w:rsid w:val="00BB297B"/>
    <w:rsid w:val="00BF2D54"/>
    <w:rsid w:val="00C65EBB"/>
    <w:rsid w:val="00CC005D"/>
    <w:rsid w:val="00CE5E70"/>
    <w:rsid w:val="00D000B2"/>
    <w:rsid w:val="00D1460F"/>
    <w:rsid w:val="00D210BB"/>
    <w:rsid w:val="00D224C8"/>
    <w:rsid w:val="00E21F4A"/>
    <w:rsid w:val="00E26750"/>
    <w:rsid w:val="00E60A04"/>
    <w:rsid w:val="00E767AE"/>
    <w:rsid w:val="00E8753E"/>
    <w:rsid w:val="00E9242E"/>
    <w:rsid w:val="00EA0F69"/>
    <w:rsid w:val="00F06A8F"/>
    <w:rsid w:val="00F85F45"/>
    <w:rsid w:val="00FA5A2D"/>
    <w:rsid w:val="00FE49C2"/>
    <w:rsid w:val="10F03C35"/>
    <w:rsid w:val="24527E96"/>
    <w:rsid w:val="346D5E8F"/>
    <w:rsid w:val="36FB1B13"/>
    <w:rsid w:val="4D5910C0"/>
    <w:rsid w:val="65DE6CC0"/>
    <w:rsid w:val="6B54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40" w:after="140"/>
      <w:outlineLvl w:val="2"/>
    </w:pPr>
    <w:rPr>
      <w:b/>
      <w:sz w:val="2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qFormat/>
    <w:uiPriority w:val="0"/>
    <w:pPr>
      <w:spacing w:before="25" w:after="25"/>
    </w:pPr>
    <w:rPr>
      <w:bCs/>
      <w:spacing w:val="10"/>
      <w:sz w:val="24"/>
      <w:szCs w:val="20"/>
    </w:rPr>
  </w:style>
  <w:style w:type="paragraph" w:customStyle="1" w:styleId="3">
    <w:name w:val="表格文字（两侧对齐）"/>
    <w:basedOn w:val="1"/>
    <w:qFormat/>
    <w:uiPriority w:val="0"/>
    <w:pPr>
      <w:snapToGrid w:val="0"/>
    </w:pPr>
    <w:rPr>
      <w:rFonts w:ascii="Calibri" w:hAnsi="Calibri" w:cs="Times New Roman"/>
      <w:kern w:val="0"/>
      <w:sz w:val="20"/>
    </w:rPr>
  </w:style>
  <w:style w:type="paragraph" w:styleId="5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南京中医药大学</Company>
  <Pages>2</Pages>
  <Words>773</Words>
  <Characters>873</Characters>
  <Lines>6</Lines>
  <Paragraphs>1</Paragraphs>
  <TotalTime>15</TotalTime>
  <ScaleCrop>false</ScaleCrop>
  <LinksUpToDate>false</LinksUpToDate>
  <CharactersWithSpaces>925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2024-12-05T00:49:00Z</dcterms:created>
  <dc:creator>汤凡</dc:creator>
  <cp:lastModifiedBy>廖佳</cp:lastModifiedBy>
  <cp:lastPrinted>2023-11-24T08:23:00Z</cp:lastPrinted>
  <dcterms:modified xsi:type="dcterms:W3CDTF">2024-12-05T09:11:26Z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DD461506F75A4D4C84F6B59A1BE8EF7D_13</vt:lpwstr>
  </property>
</Properties>
</file>