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85F1">
      <w:pPr>
        <w:ind w:firstLine="640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技术参数要求确认单</w:t>
      </w:r>
    </w:p>
    <w:tbl>
      <w:tblPr>
        <w:tblStyle w:val="7"/>
        <w:tblW w:w="9450" w:type="dxa"/>
        <w:tblInd w:w="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841"/>
        <w:gridCol w:w="1532"/>
        <w:gridCol w:w="1667"/>
        <w:gridCol w:w="3470"/>
      </w:tblGrid>
      <w:tr w14:paraId="1A3C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  <w:gridSpan w:val="5"/>
          </w:tcPr>
          <w:p w14:paraId="72434863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项目名称：南京中医药大学治未病实训中心办公家具采购</w:t>
            </w:r>
          </w:p>
        </w:tc>
      </w:tr>
      <w:tr w14:paraId="586E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2FB6378A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73" w:type="dxa"/>
            <w:gridSpan w:val="2"/>
          </w:tcPr>
          <w:p w14:paraId="7C7D854B">
            <w:pPr>
              <w:ind w:firstLine="56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涂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667" w:type="dxa"/>
          </w:tcPr>
          <w:p w14:paraId="766F781E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0" w:type="dxa"/>
          </w:tcPr>
          <w:p w14:paraId="2D600A11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15850505448</w:t>
            </w:r>
          </w:p>
        </w:tc>
      </w:tr>
      <w:tr w14:paraId="374C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2"/>
          </w:tcPr>
          <w:p w14:paraId="31E1C92F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项目预算</w:t>
            </w:r>
          </w:p>
        </w:tc>
        <w:tc>
          <w:tcPr>
            <w:tcW w:w="6669" w:type="dxa"/>
            <w:gridSpan w:val="3"/>
          </w:tcPr>
          <w:p w14:paraId="3DEFE5B8">
            <w:pPr>
              <w:ind w:firstLine="1400" w:firstLineChars="5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26780元</w:t>
            </w:r>
          </w:p>
        </w:tc>
      </w:tr>
      <w:tr w14:paraId="05C8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450" w:type="dxa"/>
            <w:gridSpan w:val="5"/>
          </w:tcPr>
          <w:p w14:paraId="0F13CDBA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主要用途描述：丰盛楼二楼治未病实训中心办公家具采购</w:t>
            </w:r>
          </w:p>
        </w:tc>
      </w:tr>
      <w:tr w14:paraId="28AB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0" w:type="dxa"/>
            <w:gridSpan w:val="5"/>
          </w:tcPr>
          <w:p w14:paraId="67605012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本项目免费质保期不少于五年。</w:t>
            </w:r>
          </w:p>
          <w:p w14:paraId="74ECB7E0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成交后30天内供货安装完成。</w:t>
            </w:r>
          </w:p>
          <w:p w14:paraId="3856F773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参数要求：</w:t>
            </w:r>
          </w:p>
          <w:p w14:paraId="7B5FBFFB">
            <w:pPr>
              <w:numPr>
                <w:ilvl w:val="0"/>
                <w:numId w:val="1"/>
              </w:num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候诊座椅（2组）</w:t>
            </w:r>
          </w:p>
          <w:p w14:paraId="2354EBC8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尺寸：长1750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*宽680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*高800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</w:p>
          <w:p w14:paraId="0BE62B34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材质要求：</w:t>
            </w:r>
          </w:p>
          <w:p w14:paraId="181431AD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1.椅座/椅背：内衬为钢骨架，外部采用聚氨酯全部包裹（即椅座和椅背造型上无外露钢架）模塑成型。</w:t>
            </w:r>
          </w:p>
          <w:p w14:paraId="59C26DC6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2.扶手、椅脚：采用冷板焊接成型，管壁厚度≥1.2mm。表面做高分子纳米处理，涂层厚度≥70μm，扶手、椅脚采用封闭结构，扶手与椅脚自身扣件卡入六角横梁安装连接。</w:t>
            </w:r>
          </w:p>
          <w:p w14:paraId="12FA1A0D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3.调节脚：黑色优质GPR脚垫，与地面接触没响声。</w:t>
            </w:r>
          </w:p>
          <w:p w14:paraId="1FC62563">
            <w:pPr>
              <w:ind w:firstLine="400" w:firstLineChars="2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F951771">
            <w:pPr>
              <w:ind w:firstLine="40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standardContextual"/>
              </w:rPr>
              <w:drawing>
                <wp:inline distT="0" distB="0" distL="0" distR="0">
                  <wp:extent cx="1802130" cy="1193165"/>
                  <wp:effectExtent l="0" t="0" r="7620" b="6985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130" cy="11931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5B100AC">
            <w:pPr>
              <w:numPr>
                <w:ilvl w:val="0"/>
                <w:numId w:val="1"/>
              </w:num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实木凳（20张）</w:t>
            </w:r>
          </w:p>
          <w:p w14:paraId="5273B048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尺寸：330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*400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*440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</w:p>
          <w:p w14:paraId="3B3EA647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材质要求：</w:t>
            </w:r>
          </w:p>
          <w:p w14:paraId="6D7DCFC0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板材：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采用25mm厚纯橡胶木板制作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经防潮、防虫、防腐化学处理。木材含水率≤12%，木制件外观、漆膜外观未见缺陷。</w:t>
            </w:r>
          </w:p>
          <w:p w14:paraId="0E97F06A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2.油漆：采用环保油漆，经五底三面油漆工艺处理，纹理清晰，色泽均匀、光滑耐用。</w:t>
            </w:r>
          </w:p>
          <w:p w14:paraId="75EEC921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standardContextual"/>
              </w:rPr>
              <w:drawing>
                <wp:inline distT="0" distB="0" distL="0" distR="0">
                  <wp:extent cx="819785" cy="1130300"/>
                  <wp:effectExtent l="0" t="0" r="0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6E0C9">
            <w:pPr>
              <w:ind w:firstLine="5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    </w:t>
            </w:r>
          </w:p>
          <w:p w14:paraId="710A6B23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三、导诊台（1套)</w:t>
            </w:r>
          </w:p>
          <w:p w14:paraId="37BD220A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尺寸：长2600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宽600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高750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/1200 L型拐角是1200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</w:p>
          <w:p w14:paraId="6DCFAB14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板材：采用E0级高密度中纤板，硬度高、无味、环保符合国家安全标准，优质绿色环保产品，甲醛含量≤1.0mg/L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密度760g/m3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</w:p>
          <w:p w14:paraId="6AE17845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油漆：采用环保油漆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经过三底两面喷烤环节最终成型，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表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面平滑。</w:t>
            </w:r>
          </w:p>
          <w:p w14:paraId="1D9112A7">
            <w:pPr>
              <w:ind w:firstLine="40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standardContextual"/>
              </w:rPr>
              <w:drawing>
                <wp:inline distT="0" distB="0" distL="0" distR="0">
                  <wp:extent cx="2175510" cy="1420495"/>
                  <wp:effectExtent l="0" t="0" r="0" b="8255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10" cy="142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55048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四、茶桌凳（6张）</w:t>
            </w:r>
          </w:p>
          <w:p w14:paraId="5265BC29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尺寸：常规</w:t>
            </w:r>
          </w:p>
          <w:p w14:paraId="23F06137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材质要求：</w:t>
            </w:r>
          </w:p>
          <w:p w14:paraId="57CE392B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1.采用4*6cm纯橡胶木拼接制作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橡胶木经防潮、防虫、防腐化学处理。木材含水率≤12%，木制件外观、漆膜外观未见缺陷。</w:t>
            </w:r>
          </w:p>
          <w:p w14:paraId="1D741DAF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2.油漆：采用环保油漆，经五底三面油漆工艺处理，纹理清晰，色泽均匀、光滑耐用。</w:t>
            </w:r>
          </w:p>
          <w:p w14:paraId="0AA38E1B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standardContextual"/>
              </w:rPr>
              <w:drawing>
                <wp:inline distT="0" distB="0" distL="0" distR="0">
                  <wp:extent cx="774065" cy="974090"/>
                  <wp:effectExtent l="0" t="0" r="698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F58E2">
            <w:pPr>
              <w:ind w:firstLine="40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9519CFB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五、示教床（2张）</w:t>
            </w:r>
          </w:p>
          <w:p w14:paraId="4B0042F1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 1900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*800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*620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</w:p>
          <w:p w14:paraId="6414F7D5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材质要求：</w:t>
            </w:r>
          </w:p>
          <w:p w14:paraId="79C07AFC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1.主架：钢制部分全部采用2.0mm厚医用钢板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立柱为50*50方管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表面环保型粉末涂料静电喷涂，喷涂厚度60-80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nm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，耐腐蚀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</w:p>
          <w:p w14:paraId="683B03FD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.软包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采用优质超纤皮、定型绵，使用一次性床单时要求防滑。   </w:t>
            </w:r>
          </w:p>
          <w:p w14:paraId="3B14F739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standardContextual"/>
              </w:rPr>
              <w:drawing>
                <wp:inline distT="0" distB="0" distL="0" distR="0">
                  <wp:extent cx="1229995" cy="1297940"/>
                  <wp:effectExtent l="0" t="0" r="8255" b="0"/>
                  <wp:docPr id="3" name="图片 2" descr="43fcc6915fbc1ae1f5923f10f161b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43fcc6915fbc1ae1f5923f10f161b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95" cy="129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</w:t>
            </w:r>
          </w:p>
          <w:p w14:paraId="2E5D1848">
            <w:pPr>
              <w:ind w:firstLine="3800" w:firstLineChars="1900"/>
              <w:rPr>
                <w:rFonts w:ascii="Times New Roman" w:hAnsi="Times New Roman" w:eastAsia="宋体" w:cs="Times New Roman"/>
                <w:kern w:val="0"/>
                <w:sz w:val="20"/>
                <w:szCs w:val="20"/>
                <w:u w:val="single"/>
              </w:rPr>
            </w:pPr>
          </w:p>
          <w:p w14:paraId="44793C13">
            <w:pPr>
              <w:ind w:firstLine="560" w:firstLineChars="200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六、书柜（2个）</w:t>
            </w:r>
          </w:p>
          <w:p w14:paraId="387B20A3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材质要求：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（1）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书柜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规格：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1200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280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1300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mm</w:t>
            </w:r>
          </w:p>
          <w:p w14:paraId="7755034D">
            <w:pPr>
              <w:ind w:firstLine="560" w:firstLineChars="20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a、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书柜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主材采用≥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mm厚度的橡胶木实木指接板制作，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层板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采用≥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5mm厚度的橡胶木实木指接板制作。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后背板用16mm厚度实木多层板。</w:t>
            </w:r>
          </w:p>
          <w:p w14:paraId="1EC4D56C">
            <w:pPr>
              <w:ind w:firstLine="560" w:firstLineChars="20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（2）为了防止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书柜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与地面接触受潮，在桌体底部加装有独立塑料防潮脚垫。</w:t>
            </w:r>
          </w:p>
          <w:p w14:paraId="52B33CFB">
            <w:pPr>
              <w:ind w:firstLine="560" w:firstLineChars="20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（3）五金件均采用国内优质品牌五金件。</w:t>
            </w:r>
          </w:p>
          <w:p w14:paraId="5171F7C0">
            <w:pPr>
              <w:ind w:firstLine="560" w:firstLineChars="20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（4）木制部分生产工艺说明：</w:t>
            </w:r>
          </w:p>
          <w:p w14:paraId="4F1DD5AA">
            <w:pPr>
              <w:ind w:firstLine="560" w:firstLineChars="2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油漆及表面处理：采用环保聚酯亚光清水漆喷涂，四底三面，全部满刮透明腻子，表面纹理清晰无颗粒，无气泡，无渣点，颜色均匀。整体经过防潮，防腐，防虫，脱脂等化学处理，结构稳定，设计合理，美观大方，经久耐用，所有拐角处圆弧处理，无尖锐菱角。</w:t>
            </w:r>
          </w:p>
          <w:p w14:paraId="1BB277D4">
            <w:pPr>
              <w:ind w:firstLine="56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838325" cy="24860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538073">
      <w:pPr>
        <w:ind w:left="242" w:leftChars="-1" w:hanging="244" w:hangingChars="136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DD347"/>
    <w:multiLevelType w:val="singleLevel"/>
    <w:tmpl w:val="F97DD3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5MmNjYWY0OTIwYmY4YmVmZjFhNmRhYTI0M2Q4MGQifQ=="/>
  </w:docVars>
  <w:rsids>
    <w:rsidRoot w:val="00FB3F3F"/>
    <w:rsid w:val="000B7DAC"/>
    <w:rsid w:val="001B33D5"/>
    <w:rsid w:val="001F43E2"/>
    <w:rsid w:val="002200A7"/>
    <w:rsid w:val="0024013D"/>
    <w:rsid w:val="0025504B"/>
    <w:rsid w:val="00257D10"/>
    <w:rsid w:val="00275159"/>
    <w:rsid w:val="002B1AF3"/>
    <w:rsid w:val="002B26F9"/>
    <w:rsid w:val="002B750B"/>
    <w:rsid w:val="0041754D"/>
    <w:rsid w:val="0043420B"/>
    <w:rsid w:val="004E6B49"/>
    <w:rsid w:val="005669C2"/>
    <w:rsid w:val="0057112E"/>
    <w:rsid w:val="005E0EF7"/>
    <w:rsid w:val="00613CFF"/>
    <w:rsid w:val="006B514E"/>
    <w:rsid w:val="00737374"/>
    <w:rsid w:val="00784E68"/>
    <w:rsid w:val="007E1B01"/>
    <w:rsid w:val="00801F3D"/>
    <w:rsid w:val="00880803"/>
    <w:rsid w:val="008B7605"/>
    <w:rsid w:val="00912BA4"/>
    <w:rsid w:val="009A53F1"/>
    <w:rsid w:val="00A27750"/>
    <w:rsid w:val="00A71C60"/>
    <w:rsid w:val="00A81CAA"/>
    <w:rsid w:val="00AB1256"/>
    <w:rsid w:val="00AB57E4"/>
    <w:rsid w:val="00B34EDC"/>
    <w:rsid w:val="00B46992"/>
    <w:rsid w:val="00BE4BF9"/>
    <w:rsid w:val="00C146E1"/>
    <w:rsid w:val="00C175E5"/>
    <w:rsid w:val="00C97863"/>
    <w:rsid w:val="00CC7EBB"/>
    <w:rsid w:val="00CE1EAE"/>
    <w:rsid w:val="00D22693"/>
    <w:rsid w:val="00D327F7"/>
    <w:rsid w:val="00D50008"/>
    <w:rsid w:val="00D87AA4"/>
    <w:rsid w:val="00DF71C8"/>
    <w:rsid w:val="00E02CD1"/>
    <w:rsid w:val="00E37431"/>
    <w:rsid w:val="00EF742D"/>
    <w:rsid w:val="00FB3F3F"/>
    <w:rsid w:val="0A534ED8"/>
    <w:rsid w:val="26A06A87"/>
    <w:rsid w:val="28501F13"/>
    <w:rsid w:val="28572C66"/>
    <w:rsid w:val="347C697B"/>
    <w:rsid w:val="3C114F95"/>
    <w:rsid w:val="3DAE34FC"/>
    <w:rsid w:val="462947C0"/>
    <w:rsid w:val="466B6D95"/>
    <w:rsid w:val="6A703F4B"/>
    <w:rsid w:val="6A8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表格文字"/>
    <w:basedOn w:val="1"/>
    <w:qFormat/>
    <w:uiPriority w:val="0"/>
    <w:pPr>
      <w:snapToGrid w:val="0"/>
      <w:spacing w:before="25" w:after="25"/>
    </w:pPr>
    <w:rPr>
      <w:rFonts w:ascii="Calibri" w:hAnsi="Calibri" w:cs="Times New Roman"/>
      <w:bCs/>
      <w:spacing w:val="10"/>
      <w:kern w:val="0"/>
      <w:sz w:val="24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  <w14:ligatures w14:val="none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  <w14:ligatures w14:val="none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951</Words>
  <Characters>1128</Characters>
  <Lines>7</Lines>
  <Paragraphs>2</Paragraphs>
  <TotalTime>1</TotalTime>
  <ScaleCrop>false</ScaleCrop>
  <LinksUpToDate>false</LinksUpToDate>
  <CharactersWithSpaces>1172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2024-07-23T11:26:00Z</dcterms:created>
  <dc:creator>玥 涂</dc:creator>
  <cp:lastModifiedBy>廖佳</cp:lastModifiedBy>
  <dcterms:modified xsi:type="dcterms:W3CDTF">2024-10-15T01:55:05Z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85CBC99453834D32A967C6270A22D7FF_13</vt:lpwstr>
  </property>
</Properties>
</file>