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6C" w:rsidRDefault="003569B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855"/>
        <w:gridCol w:w="1995"/>
        <w:gridCol w:w="2240"/>
        <w:gridCol w:w="1525"/>
        <w:gridCol w:w="907"/>
      </w:tblGrid>
      <w:tr w:rsidR="008C176C">
        <w:tc>
          <w:tcPr>
            <w:tcW w:w="1855" w:type="dxa"/>
          </w:tcPr>
          <w:p w:rsidR="008C176C" w:rsidRDefault="003569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235" w:type="dxa"/>
            <w:gridSpan w:val="2"/>
          </w:tcPr>
          <w:p w:rsidR="008C176C" w:rsidRDefault="003569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多样品组织研磨机-48</w:t>
            </w:r>
          </w:p>
        </w:tc>
        <w:tc>
          <w:tcPr>
            <w:tcW w:w="1525" w:type="dxa"/>
          </w:tcPr>
          <w:p w:rsidR="008C176C" w:rsidRDefault="003569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907" w:type="dxa"/>
          </w:tcPr>
          <w:p w:rsidR="008C176C" w:rsidRDefault="008C176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C176C">
        <w:trPr>
          <w:trHeight w:val="531"/>
        </w:trPr>
        <w:tc>
          <w:tcPr>
            <w:tcW w:w="3850" w:type="dxa"/>
            <w:gridSpan w:val="2"/>
          </w:tcPr>
          <w:p w:rsidR="008C176C" w:rsidRDefault="003569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4672" w:type="dxa"/>
            <w:gridSpan w:val="3"/>
          </w:tcPr>
          <w:p w:rsidR="008C176C" w:rsidRDefault="003569B8">
            <w:pPr>
              <w:rPr>
                <w:rFonts w:ascii="宋体" w:eastAsia="微软雅黑" w:hAnsi="宋体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color w:val="444444"/>
                <w:sz w:val="24"/>
                <w:szCs w:val="24"/>
              </w:rPr>
              <w:t>Tissuelyser-48</w:t>
            </w:r>
            <w:r>
              <w:rPr>
                <w:rFonts w:ascii="微软雅黑" w:eastAsia="微软雅黑" w:hAnsi="微软雅黑" w:cs="微软雅黑" w:hint="eastAsia"/>
                <w:color w:val="444444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微软雅黑"/>
                <w:color w:val="444444"/>
                <w:sz w:val="24"/>
                <w:szCs w:val="24"/>
              </w:rPr>
              <w:t>上海净信科技</w:t>
            </w:r>
          </w:p>
        </w:tc>
      </w:tr>
      <w:tr w:rsidR="008C176C" w:rsidTr="006E44B3">
        <w:trPr>
          <w:trHeight w:val="1079"/>
        </w:trPr>
        <w:tc>
          <w:tcPr>
            <w:tcW w:w="8522" w:type="dxa"/>
            <w:gridSpan w:val="5"/>
          </w:tcPr>
          <w:p w:rsidR="008C176C" w:rsidRDefault="003569B8">
            <w:pPr>
              <w:spacing w:line="3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t>通过研磨珠（氧化锆、钢珠、玻璃珠、陶瓷珠）的高频往复振动、撞击、剪切。快速的实现目的。使研磨的样品具有更加充分、更均匀、样品重复性更好、样品之间没有交叉污染</w:t>
            </w:r>
          </w:p>
        </w:tc>
      </w:tr>
      <w:tr w:rsidR="008C176C">
        <w:trPr>
          <w:trHeight w:val="7141"/>
        </w:trPr>
        <w:tc>
          <w:tcPr>
            <w:tcW w:w="8522" w:type="dxa"/>
            <w:gridSpan w:val="5"/>
          </w:tcPr>
          <w:p w:rsidR="008C176C" w:rsidRDefault="003569B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C176C" w:rsidRDefault="003569B8">
            <w:pPr>
              <w:spacing w:line="300" w:lineRule="exact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color w:val="444444"/>
                <w:szCs w:val="21"/>
              </w:rPr>
              <w:t>◆   应用领域： 组织均质、研磨、细胞破碎、匀浆、材料分散、制备、样品混匀、振荡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 15秒内最大处理量同时可以处理48个样品，包括可以适用12位和24位的液氮冷冻适配器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◆可以兼容的样品本：48*(0.2-0.5ML) /48*2ML / 12*5ML /</w:t>
            </w:r>
          </w:p>
          <w:p w:rsidR="008C176C" w:rsidRDefault="003569B8">
            <w:pPr>
              <w:spacing w:line="300" w:lineRule="exact"/>
              <w:ind w:firstLineChars="1000" w:firstLine="21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t>8*(7-15)ML  /2*25ML  /2*50ML，可以任意定做各种规格研磨管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液晶屏显示,可以方便直观的操作,另可升级成触摸屏显示操作.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防震原理：德国专利  schleifen-1工作方式专利防震原理，以及上下及左右晃动三维一体的运动方式 专利的研磨珠运动方式，保证样品处理的最大化和瞬间的粉碎效果.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最大进料尺寸：无要求，根据适配器调节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最终出料粒度：~5µm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研磨平台数 (可接纳研磨罐数)   &gt;2 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带自动中心定位的紧固装置 是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均质速度： 0—70 HZ/秒,工作时间 ：0秒-99分钟，用户可自行设定；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研磨球直径： 0.1-30mm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  研磨球材料： 合金钢、铬钢、氧化锆、碳化钨、石英砂；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加速： 在2秒内达到最大速度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减速： 在2秒内达到最低速度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噪音等级： &lt;55db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研磨方式：湿磨，干磨，低温研磨都可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具有升级成超低温液氮冷冻或空气制冷机制冷的能力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适配器材质：聚四氟乙烯 或 合金钢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带自动中心定位的紧固装置 工作时安全锁，全程保护 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研磨套件材料  硬质刚,  聚四氟乙烯（特氟珑）氧化锆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外形尺寸：400*280*530</w:t>
            </w: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br/>
              <w:t>◆  重量： 30 KG</w:t>
            </w:r>
          </w:p>
          <w:p w:rsidR="00AA2564" w:rsidRDefault="003569B8" w:rsidP="00AA256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8C176C" w:rsidRDefault="008C176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8C176C" w:rsidRDefault="008C176C" w:rsidP="00AA256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8C1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4F" w:rsidRDefault="000A084F" w:rsidP="006E44B3">
      <w:r>
        <w:separator/>
      </w:r>
    </w:p>
  </w:endnote>
  <w:endnote w:type="continuationSeparator" w:id="0">
    <w:p w:rsidR="000A084F" w:rsidRDefault="000A084F" w:rsidP="006E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4F" w:rsidRDefault="000A084F" w:rsidP="006E44B3">
      <w:r>
        <w:separator/>
      </w:r>
    </w:p>
  </w:footnote>
  <w:footnote w:type="continuationSeparator" w:id="0">
    <w:p w:rsidR="000A084F" w:rsidRDefault="000A084F" w:rsidP="006E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A084F"/>
    <w:rsid w:val="002C401F"/>
    <w:rsid w:val="003569B8"/>
    <w:rsid w:val="006E44B3"/>
    <w:rsid w:val="007C0E4C"/>
    <w:rsid w:val="0085369C"/>
    <w:rsid w:val="008C176C"/>
    <w:rsid w:val="009917FC"/>
    <w:rsid w:val="00AA2564"/>
    <w:rsid w:val="00F06A8F"/>
    <w:rsid w:val="00F7520B"/>
    <w:rsid w:val="166E499A"/>
    <w:rsid w:val="183B79AC"/>
    <w:rsid w:val="3BC82614"/>
    <w:rsid w:val="5D2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C135B-40F4-40D5-BC80-BA89F85C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44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4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44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129</Words>
  <Characters>739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5</cp:revision>
  <dcterms:created xsi:type="dcterms:W3CDTF">2016-11-04T07:20:00Z</dcterms:created>
  <dcterms:modified xsi:type="dcterms:W3CDTF">2018-07-10T08:08:00Z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