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752A">
      <w:pPr>
        <w:jc w:val="center"/>
        <w:rPr>
          <w:rFonts w:ascii="宋体" w:hAnsi="宋体" w:eastAsia="宋体"/>
          <w:sz w:val="32"/>
          <w:szCs w:val="32"/>
        </w:rPr>
      </w:pPr>
      <w:bookmarkStart w:id="1" w:name="_GoBack"/>
      <w:bookmarkEnd w:id="1"/>
    </w:p>
    <w:p w14:paraId="69C0A0FD">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14:paraId="32E7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63B051ED">
            <w:pPr>
              <w:rPr>
                <w:rFonts w:ascii="宋体" w:hAnsi="宋体" w:eastAsia="宋体"/>
                <w:sz w:val="28"/>
                <w:szCs w:val="28"/>
              </w:rPr>
            </w:pPr>
            <w:r>
              <w:rPr>
                <w:rFonts w:hint="eastAsia" w:ascii="宋体" w:hAnsi="宋体" w:eastAsia="宋体"/>
                <w:sz w:val="28"/>
                <w:szCs w:val="28"/>
              </w:rPr>
              <w:t>产品名称 ：</w:t>
            </w:r>
            <w:r>
              <w:rPr>
                <w:rFonts w:hint="eastAsia" w:ascii="仿宋_GB2312" w:eastAsia="仿宋_GB2312"/>
                <w:sz w:val="28"/>
                <w:szCs w:val="28"/>
                <w:lang w:val="en-US" w:eastAsia="zh-CN"/>
              </w:rPr>
              <w:t>高压细胞破碎机</w:t>
            </w:r>
          </w:p>
        </w:tc>
      </w:tr>
      <w:tr w14:paraId="0BB6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6BCBE4E">
            <w:pPr>
              <w:rPr>
                <w:rFonts w:ascii="宋体" w:hAnsi="宋体" w:eastAsia="宋体"/>
                <w:sz w:val="28"/>
                <w:szCs w:val="28"/>
              </w:rPr>
            </w:pPr>
            <w:r>
              <w:rPr>
                <w:rFonts w:hint="eastAsia" w:ascii="宋体" w:hAnsi="宋体" w:eastAsia="宋体"/>
                <w:sz w:val="28"/>
                <w:szCs w:val="28"/>
              </w:rPr>
              <w:t>联系人</w:t>
            </w:r>
          </w:p>
        </w:tc>
        <w:tc>
          <w:tcPr>
            <w:tcW w:w="2410" w:type="dxa"/>
            <w:gridSpan w:val="2"/>
          </w:tcPr>
          <w:p w14:paraId="7023BF7A">
            <w:pPr>
              <w:rPr>
                <w:rFonts w:hint="default" w:ascii="宋体" w:hAnsi="宋体" w:eastAsia="宋体"/>
                <w:sz w:val="28"/>
                <w:szCs w:val="28"/>
                <w:lang w:val="en-US" w:eastAsia="zh-CN"/>
              </w:rPr>
            </w:pPr>
            <w:r>
              <w:rPr>
                <w:rFonts w:hint="eastAsia" w:ascii="宋体" w:hAnsi="宋体" w:eastAsia="宋体"/>
                <w:sz w:val="28"/>
                <w:szCs w:val="28"/>
                <w:lang w:eastAsia="zh-CN"/>
              </w:rPr>
              <w:t>陈</w:t>
            </w:r>
            <w:r>
              <w:rPr>
                <w:rFonts w:hint="eastAsia" w:ascii="宋体" w:hAnsi="宋体" w:eastAsia="宋体"/>
                <w:sz w:val="28"/>
                <w:szCs w:val="28"/>
                <w:lang w:val="en-US" w:eastAsia="zh-CN"/>
              </w:rPr>
              <w:t>老师</w:t>
            </w:r>
          </w:p>
        </w:tc>
        <w:tc>
          <w:tcPr>
            <w:tcW w:w="1701" w:type="dxa"/>
          </w:tcPr>
          <w:p w14:paraId="0AD1EDF1">
            <w:pPr>
              <w:rPr>
                <w:rFonts w:ascii="宋体" w:hAnsi="宋体" w:eastAsia="宋体"/>
                <w:sz w:val="28"/>
                <w:szCs w:val="28"/>
              </w:rPr>
            </w:pPr>
            <w:r>
              <w:rPr>
                <w:rFonts w:hint="eastAsia" w:ascii="宋体" w:hAnsi="宋体" w:eastAsia="宋体"/>
                <w:sz w:val="28"/>
                <w:szCs w:val="28"/>
              </w:rPr>
              <w:t>联系电话</w:t>
            </w:r>
          </w:p>
        </w:tc>
        <w:tc>
          <w:tcPr>
            <w:tcW w:w="2205" w:type="dxa"/>
          </w:tcPr>
          <w:p w14:paraId="683D1D4F">
            <w:pPr>
              <w:rPr>
                <w:rFonts w:hint="default" w:ascii="宋体" w:hAnsi="宋体" w:eastAsia="宋体"/>
                <w:sz w:val="28"/>
                <w:szCs w:val="28"/>
                <w:lang w:val="en-US" w:eastAsia="zh-CN"/>
              </w:rPr>
            </w:pPr>
            <w:r>
              <w:rPr>
                <w:rFonts w:hint="eastAsia" w:ascii="宋体" w:hAnsi="宋体" w:eastAsia="宋体"/>
                <w:sz w:val="28"/>
                <w:szCs w:val="28"/>
                <w:lang w:val="en-US" w:eastAsia="zh-CN"/>
              </w:rPr>
              <w:t>19850296075</w:t>
            </w:r>
          </w:p>
        </w:tc>
      </w:tr>
      <w:tr w14:paraId="7CA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0728CEC9">
            <w:pPr>
              <w:rPr>
                <w:rFonts w:ascii="宋体" w:hAnsi="宋体" w:eastAsia="宋体"/>
                <w:sz w:val="28"/>
                <w:szCs w:val="28"/>
              </w:rPr>
            </w:pPr>
            <w:r>
              <w:rPr>
                <w:rFonts w:hint="eastAsia" w:ascii="宋体" w:hAnsi="宋体" w:eastAsia="宋体"/>
                <w:sz w:val="28"/>
                <w:szCs w:val="28"/>
              </w:rPr>
              <w:t>项目</w:t>
            </w:r>
            <w:r>
              <w:rPr>
                <w:rFonts w:ascii="宋体" w:hAnsi="宋体" w:eastAsia="宋体"/>
                <w:sz w:val="28"/>
                <w:szCs w:val="28"/>
              </w:rPr>
              <w:t>预算</w:t>
            </w:r>
          </w:p>
        </w:tc>
        <w:tc>
          <w:tcPr>
            <w:tcW w:w="5466" w:type="dxa"/>
            <w:gridSpan w:val="3"/>
          </w:tcPr>
          <w:p w14:paraId="7510DA2F">
            <w:pPr>
              <w:rPr>
                <w:rFonts w:ascii="宋体" w:hAnsi="宋体" w:eastAsia="宋体"/>
                <w:sz w:val="28"/>
                <w:szCs w:val="28"/>
              </w:rPr>
            </w:pPr>
            <w:r>
              <w:rPr>
                <w:rFonts w:hint="eastAsia" w:ascii="宋体" w:hAnsi="宋体" w:eastAsia="宋体"/>
                <w:sz w:val="28"/>
                <w:szCs w:val="28"/>
                <w:lang w:val="en-US" w:eastAsia="zh-CN"/>
              </w:rPr>
              <w:t>8</w:t>
            </w:r>
            <w:r>
              <w:rPr>
                <w:rFonts w:ascii="宋体" w:hAnsi="宋体" w:eastAsia="宋体"/>
                <w:sz w:val="28"/>
                <w:szCs w:val="28"/>
              </w:rPr>
              <w:t>.5</w:t>
            </w:r>
            <w:r>
              <w:rPr>
                <w:rFonts w:hint="eastAsia" w:ascii="宋体" w:hAnsi="宋体" w:eastAsia="宋体"/>
                <w:sz w:val="28"/>
                <w:szCs w:val="28"/>
              </w:rPr>
              <w:t>万元</w:t>
            </w:r>
          </w:p>
        </w:tc>
      </w:tr>
      <w:tr w14:paraId="6A4D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2B3262C9">
            <w:pPr>
              <w:spacing w:line="440" w:lineRule="exact"/>
              <w:rPr>
                <w:rFonts w:ascii="宋体" w:hAnsi="宋体" w:eastAsia="宋体"/>
                <w:sz w:val="28"/>
                <w:szCs w:val="28"/>
              </w:rPr>
            </w:pPr>
            <w:r>
              <w:rPr>
                <w:rFonts w:hint="eastAsia" w:ascii="宋体" w:hAnsi="宋体" w:eastAsia="宋体"/>
              </w:rPr>
              <w:t>主要用途描述：高压均质机在中药纳米制剂的制备或者是细胞的破碎中都具有关键的作用，是中药制药过程和中药药理分析中必备的仪器。</w:t>
            </w:r>
          </w:p>
        </w:tc>
      </w:tr>
      <w:tr w14:paraId="41B1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8296" w:type="dxa"/>
            <w:gridSpan w:val="5"/>
          </w:tcPr>
          <w:p w14:paraId="59C747E7">
            <w:pPr>
              <w:pStyle w:val="9"/>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参数要求：</w:t>
            </w:r>
          </w:p>
          <w:p w14:paraId="5DCD541E">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最大设计压力：200MPa</w:t>
            </w:r>
          </w:p>
          <w:p w14:paraId="6DDA54F5">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连接工作压力：150MPa</w:t>
            </w:r>
          </w:p>
          <w:p w14:paraId="5990C599">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连续处理量：3L/H</w:t>
            </w:r>
          </w:p>
          <w:p w14:paraId="75C415B5">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最小处理量：≤15ml</w:t>
            </w:r>
          </w:p>
          <w:p w14:paraId="1E893A89">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适用处理量：15-500ml</w:t>
            </w:r>
          </w:p>
          <w:p w14:paraId="77E6BE64">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最佳物料处理浓度：5-20%(体积比）</w:t>
            </w:r>
          </w:p>
          <w:p w14:paraId="1C19BC8D">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物料残留量：0ml(无残留）</w:t>
            </w:r>
          </w:p>
          <w:p w14:paraId="724BAE7E">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电源：220V</w:t>
            </w:r>
          </w:p>
          <w:p w14:paraId="151A7AAD">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电机功率：2.2KW/50Hz</w:t>
            </w:r>
          </w:p>
          <w:p w14:paraId="212F8CCA">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阀体材质：司太立</w:t>
            </w:r>
          </w:p>
          <w:p w14:paraId="6CB0D03B">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阀体类型：球阀</w:t>
            </w:r>
          </w:p>
          <w:p w14:paraId="3A00279F">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所有接触物料管道均为316材质，符合食品药品级需求，并防止物料残留</w:t>
            </w:r>
          </w:p>
          <w:p w14:paraId="43421924">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外壳:耐受1</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rPr>
              <w:t>浓度NaOH</w:t>
            </w:r>
          </w:p>
          <w:p w14:paraId="2EC3A6BD">
            <w:pPr>
              <w:numPr>
                <w:ilvl w:val="0"/>
                <w:numId w:val="1"/>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进料最大颗粒：</w:t>
            </w:r>
            <w:bookmarkStart w:id="0" w:name="OLE_LINK1"/>
            <w:r>
              <w:rPr>
                <w:rFonts w:hint="eastAsia" w:ascii="宋体" w:hAnsi="宋体" w:eastAsia="宋体" w:cs="宋体"/>
                <w:color w:val="auto"/>
                <w:sz w:val="21"/>
                <w:szCs w:val="21"/>
              </w:rPr>
              <w:t>≤</w:t>
            </w:r>
            <w:bookmarkEnd w:id="0"/>
            <w:r>
              <w:rPr>
                <w:rFonts w:hint="eastAsia" w:ascii="宋体" w:hAnsi="宋体" w:eastAsia="宋体" w:cs="宋体"/>
                <w:color w:val="auto"/>
                <w:sz w:val="21"/>
                <w:szCs w:val="21"/>
              </w:rPr>
              <w:t>5mm</w:t>
            </w:r>
          </w:p>
          <w:p w14:paraId="5E72A1A6">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主要配置：</w:t>
            </w:r>
          </w:p>
          <w:p w14:paraId="405ACF89">
            <w:pPr>
              <w:numPr>
                <w:ilvl w:val="0"/>
                <w:numId w:val="2"/>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均质机1套</w:t>
            </w:r>
          </w:p>
          <w:p w14:paraId="1B16C94D">
            <w:pPr>
              <w:numPr>
                <w:ilvl w:val="0"/>
                <w:numId w:val="2"/>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冷水机组1套</w:t>
            </w:r>
          </w:p>
          <w:p w14:paraId="632F6799">
            <w:pPr>
              <w:numPr>
                <w:ilvl w:val="0"/>
                <w:numId w:val="2"/>
              </w:num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球阀1套</w:t>
            </w:r>
          </w:p>
          <w:p w14:paraId="703D89E5">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4．进口数显压力表</w:t>
            </w:r>
          </w:p>
          <w:p w14:paraId="7D091416">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5．瑞典</w:t>
            </w:r>
            <w:r>
              <w:rPr>
                <w:rFonts w:hint="eastAsia" w:ascii="宋体" w:hAnsi="宋体" w:eastAsia="宋体" w:cs="宋体"/>
                <w:color w:val="auto"/>
                <w:sz w:val="21"/>
                <w:szCs w:val="21"/>
                <w:lang w:eastAsia="zh-CN"/>
              </w:rPr>
              <w:t>进口</w:t>
            </w:r>
            <w:r>
              <w:rPr>
                <w:rFonts w:hint="eastAsia" w:ascii="宋体" w:hAnsi="宋体" w:eastAsia="宋体" w:cs="宋体"/>
                <w:color w:val="auto"/>
                <w:sz w:val="21"/>
                <w:szCs w:val="21"/>
              </w:rPr>
              <w:t>轴承</w:t>
            </w:r>
          </w:p>
          <w:p w14:paraId="45C39AF6">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进口</w:t>
            </w:r>
            <w:r>
              <w:rPr>
                <w:rFonts w:hint="eastAsia" w:ascii="宋体" w:hAnsi="宋体" w:eastAsia="宋体" w:cs="宋体"/>
                <w:color w:val="auto"/>
                <w:sz w:val="21"/>
                <w:szCs w:val="21"/>
              </w:rPr>
              <w:t>电机：2.2KW</w:t>
            </w:r>
          </w:p>
          <w:p w14:paraId="6FCEDD8E">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进口</w:t>
            </w:r>
            <w:r>
              <w:rPr>
                <w:rFonts w:hint="eastAsia" w:ascii="宋体" w:hAnsi="宋体" w:eastAsia="宋体" w:cs="宋体"/>
                <w:color w:val="auto"/>
                <w:sz w:val="21"/>
                <w:szCs w:val="21"/>
              </w:rPr>
              <w:t>变频器</w:t>
            </w:r>
          </w:p>
          <w:p w14:paraId="57D7FE35">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进口</w:t>
            </w:r>
            <w:r>
              <w:rPr>
                <w:rFonts w:hint="eastAsia" w:ascii="宋体" w:hAnsi="宋体" w:eastAsia="宋体" w:cs="宋体"/>
                <w:color w:val="auto"/>
                <w:sz w:val="21"/>
                <w:szCs w:val="21"/>
              </w:rPr>
              <w:t>柱塞杆</w:t>
            </w:r>
          </w:p>
          <w:p w14:paraId="117AB9C8">
            <w:pPr>
              <w:numPr>
                <w:ilvl w:val="0"/>
                <w:numId w:val="0"/>
              </w:numPr>
              <w:spacing w:line="4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9.货期3-5天，免费质保不少于1年</w:t>
            </w:r>
          </w:p>
          <w:p w14:paraId="48913FDF">
            <w:pPr>
              <w:pStyle w:val="9"/>
              <w:spacing w:line="440" w:lineRule="exact"/>
              <w:rPr>
                <w:rFonts w:hint="default" w:ascii="宋体" w:hAnsi="宋体" w:eastAsia="宋体"/>
                <w:u w:val="single"/>
                <w:lang w:val="en-US" w:eastAsia="zh-CN"/>
              </w:rPr>
            </w:pPr>
          </w:p>
        </w:tc>
      </w:tr>
    </w:tbl>
    <w:p w14:paraId="0C2993D4">
      <w:pPr>
        <w:ind w:left="242" w:leftChars="-1" w:hanging="244" w:hangingChars="136"/>
        <w:rPr>
          <w:rFonts w:ascii="宋体" w:hAnsi="宋体" w:eastAsia="宋体"/>
          <w:sz w:val="18"/>
          <w:szCs w:val="18"/>
        </w:rPr>
      </w:pPr>
      <w:r>
        <w:rPr>
          <w:rFonts w:hint="eastAsia" w:ascii="宋体" w:hAnsi="宋体" w:eastAsia="宋体"/>
          <w:sz w:val="18"/>
          <w:szCs w:val="1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17F5F"/>
    <w:multiLevelType w:val="singleLevel"/>
    <w:tmpl w:val="8AD17F5F"/>
    <w:lvl w:ilvl="0" w:tentative="0">
      <w:start w:val="1"/>
      <w:numFmt w:val="decimal"/>
      <w:suff w:val="nothing"/>
      <w:lvlText w:val="%1、"/>
      <w:lvlJc w:val="left"/>
    </w:lvl>
  </w:abstractNum>
  <w:abstractNum w:abstractNumId="1">
    <w:nsid w:val="3906FA8D"/>
    <w:multiLevelType w:val="singleLevel"/>
    <w:tmpl w:val="3906FA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MWI4OGEzMGQwNDMxNThjMzIwYjQ2OTE2NGJmNzgifQ=="/>
  </w:docVars>
  <w:rsids>
    <w:rsidRoot w:val="009917FC"/>
    <w:rsid w:val="00077372"/>
    <w:rsid w:val="000F1827"/>
    <w:rsid w:val="0010168B"/>
    <w:rsid w:val="00101889"/>
    <w:rsid w:val="0011746F"/>
    <w:rsid w:val="001D42CB"/>
    <w:rsid w:val="001E53E2"/>
    <w:rsid w:val="002249D2"/>
    <w:rsid w:val="002403C3"/>
    <w:rsid w:val="0027271D"/>
    <w:rsid w:val="003372BD"/>
    <w:rsid w:val="003A2F42"/>
    <w:rsid w:val="00400758"/>
    <w:rsid w:val="00427180"/>
    <w:rsid w:val="00454E0F"/>
    <w:rsid w:val="0068033E"/>
    <w:rsid w:val="007C0E4C"/>
    <w:rsid w:val="0085369C"/>
    <w:rsid w:val="00870D73"/>
    <w:rsid w:val="008909D1"/>
    <w:rsid w:val="0090221E"/>
    <w:rsid w:val="009917FC"/>
    <w:rsid w:val="009B4A4B"/>
    <w:rsid w:val="00A44303"/>
    <w:rsid w:val="00A7772A"/>
    <w:rsid w:val="00B02A13"/>
    <w:rsid w:val="00B31CA1"/>
    <w:rsid w:val="00B50722"/>
    <w:rsid w:val="00B67485"/>
    <w:rsid w:val="00BB297B"/>
    <w:rsid w:val="00C65EBB"/>
    <w:rsid w:val="00CC005D"/>
    <w:rsid w:val="00D000B2"/>
    <w:rsid w:val="00D1460F"/>
    <w:rsid w:val="00D210BB"/>
    <w:rsid w:val="00D224C8"/>
    <w:rsid w:val="00E60A04"/>
    <w:rsid w:val="00E9242E"/>
    <w:rsid w:val="00F06A8F"/>
    <w:rsid w:val="00F85F45"/>
    <w:rsid w:val="00FE49C2"/>
    <w:rsid w:val="10F03C35"/>
    <w:rsid w:val="156F6E5A"/>
    <w:rsid w:val="26872E0C"/>
    <w:rsid w:val="31ED6B99"/>
    <w:rsid w:val="346D5E8F"/>
    <w:rsid w:val="36FB1B13"/>
    <w:rsid w:val="499A4D8E"/>
    <w:rsid w:val="4D5910C0"/>
    <w:rsid w:val="4D6F764D"/>
    <w:rsid w:val="4F411503"/>
    <w:rsid w:val="563C7D2D"/>
    <w:rsid w:val="59830B6B"/>
    <w:rsid w:val="60482872"/>
    <w:rsid w:val="63E01DAE"/>
    <w:rsid w:val="655F453A"/>
    <w:rsid w:val="65DE6CC0"/>
    <w:rsid w:val="66DC3975"/>
    <w:rsid w:val="6A742DAF"/>
    <w:rsid w:val="6B547DCC"/>
    <w:rsid w:val="6F4A6F49"/>
    <w:rsid w:val="75F419BD"/>
    <w:rsid w:val="78F24E98"/>
    <w:rsid w:val="7CE2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140" w:after="140"/>
      <w:outlineLvl w:val="2"/>
    </w:pPr>
    <w:rPr>
      <w:b/>
      <w:sz w:val="2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after="120"/>
      <w:ind w:left="1440" w:leftChars="700" w:right="1440" w:rightChars="7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0"/>
    <w:qFormat/>
    <w:uiPriority w:val="0"/>
    <w:pPr>
      <w:spacing w:before="25" w:after="25"/>
    </w:pPr>
    <w:rPr>
      <w:bCs/>
      <w:spacing w:val="10"/>
      <w:sz w:val="24"/>
      <w:szCs w:val="20"/>
    </w:rPr>
  </w:style>
  <w:style w:type="paragraph" w:customStyle="1" w:styleId="10">
    <w:name w:val="表格文字（两侧对齐）"/>
    <w:basedOn w:val="1"/>
    <w:qFormat/>
    <w:uiPriority w:val="0"/>
    <w:pPr>
      <w:snapToGrid w:val="0"/>
    </w:pPr>
    <w:rPr>
      <w:rFonts w:ascii="Calibri" w:hAnsi="Calibri" w:cs="Times New Roman"/>
      <w:kern w:val="0"/>
      <w:sz w:val="20"/>
    </w:rPr>
  </w:style>
  <w:style w:type="character" w:customStyle="1" w:styleId="11">
    <w:name w:val="页眉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南京中医药大学</Company>
  <Pages>2</Pages>
  <Words>340</Words>
  <Characters>411</Characters>
  <Lines>13</Lines>
  <Paragraphs>3</Paragraphs>
  <TotalTime>3</TotalTime>
  <ScaleCrop>false</ScaleCrop>
  <LinksUpToDate>false</LinksUpToDate>
  <CharactersWithSpaces>457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cp:lastPrinted>2023-11-24T08:23:00Z</cp:lastPrinted>
  <dcterms:modified xsi:type="dcterms:W3CDTF">2024-11-26T07:33:55Z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5455DE82FEE645309F150F12E3039C54_13</vt:lpwstr>
  </property>
</Properties>
</file>