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F81DCA" w:rsidRDefault="00686561" w:rsidP="00AA78F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Biotechniques lab</w:t>
            </w:r>
            <w:r w:rsidR="00AA78FE" w:rsidRPr="0068656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1</w:t>
            </w:r>
            <w:r w:rsidR="00AA78FE" w:rsidRPr="00686561">
              <w:rPr>
                <w:rFonts w:ascii="Times New Roman" w:hAnsi="Times New Roman" w:cs="Times New Roman"/>
                <w:color w:val="000000" w:themeColor="text1"/>
                <w:sz w:val="24"/>
              </w:rPr>
              <w:t>虚拟仿真实验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FA7CB0" w:rsidRDefault="00686561" w:rsidP="00FA7CB0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A7CB0">
              <w:rPr>
                <w:rFonts w:ascii="宋体" w:eastAsia="宋体" w:hAnsi="宋体" w:hint="eastAsia"/>
                <w:color w:val="000000" w:themeColor="text1"/>
                <w:sz w:val="28"/>
                <w:szCs w:val="28"/>
                <w:shd w:val="clear" w:color="auto" w:fill="FFFFFF"/>
              </w:rPr>
              <w:t>80005926</w:t>
            </w: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F81DCA" w:rsidRDefault="007C0E4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A78FE">
              <w:t xml:space="preserve">Biotechniques laboratory </w:t>
            </w:r>
            <w:r w:rsidR="003E7329">
              <w:rPr>
                <w:rFonts w:hint="eastAsia"/>
              </w:rPr>
              <w:t>英文虚拟仿真实验开发，用于我校该</w:t>
            </w:r>
            <w:r w:rsidR="00AA78FE">
              <w:rPr>
                <w:rFonts w:hint="eastAsia"/>
              </w:rPr>
              <w:t>课程体系中虚拟仿真实验</w:t>
            </w:r>
            <w:r w:rsidR="003E7329">
              <w:rPr>
                <w:rFonts w:hint="eastAsia"/>
              </w:rPr>
              <w:t>平台</w:t>
            </w:r>
            <w:r w:rsidR="00AA78FE">
              <w:rPr>
                <w:rFonts w:hint="eastAsia"/>
              </w:rPr>
              <w:t>建设，包含仿真实验的设计、开发，以及视频拍摄。</w:t>
            </w:r>
          </w:p>
        </w:tc>
      </w:tr>
      <w:tr w:rsidR="009917FC" w:rsidRPr="009917FC" w:rsidTr="00F81DCA">
        <w:trPr>
          <w:trHeight w:val="6613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A78FE" w:rsidRPr="00F81DCA" w:rsidRDefault="00AA78FE" w:rsidP="00AA78FE">
            <w:pPr>
              <w:pStyle w:val="1"/>
              <w:spacing w:line="360" w:lineRule="auto"/>
              <w:ind w:firstLineChars="0" w:firstLine="57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81D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本次购置包括两个开发项目，分别为</w:t>
            </w:r>
            <w:r w:rsidRPr="00F81DCA">
              <w:rPr>
                <w:rFonts w:ascii="宋体" w:hAnsi="宋体"/>
                <w:color w:val="000000" w:themeColor="text1"/>
                <w:sz w:val="24"/>
                <w:szCs w:val="24"/>
              </w:rPr>
              <w:t>Biotechniques laboratory</w:t>
            </w:r>
            <w:r w:rsidRPr="00F81D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1</w:t>
            </w:r>
            <w:r w:rsidRPr="00F81DCA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81D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英文虚拟仿真实验仿真开发及实验视频拍摄。内涵三个开发模块，分别为 移液枪实验+电导测定实验， PH值测定实验及吸收度测定实验。</w:t>
            </w:r>
          </w:p>
          <w:p w:rsidR="00F81DCA" w:rsidRDefault="00AA78FE" w:rsidP="00F81DCA">
            <w:pPr>
              <w:pStyle w:val="1"/>
              <w:spacing w:line="360" w:lineRule="auto"/>
              <w:ind w:firstLineChars="0" w:firstLine="480"/>
              <w:rPr>
                <w:rFonts w:ascii="宋体" w:hAnsi="宋体"/>
                <w:sz w:val="28"/>
                <w:szCs w:val="28"/>
              </w:rPr>
            </w:pPr>
            <w:r w:rsidRPr="00F81D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仿真</w:t>
            </w:r>
            <w:r w:rsidRPr="00F81DCA">
              <w:rPr>
                <w:rFonts w:ascii="宋体" w:hAnsi="宋体"/>
                <w:color w:val="000000" w:themeColor="text1"/>
                <w:sz w:val="24"/>
                <w:szCs w:val="24"/>
              </w:rPr>
              <w:t>实验操作开发</w:t>
            </w:r>
            <w:r w:rsidRPr="00F81D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参数包括原理讲解视频制作：包含稀释实验原理、电导仪原理、缓冲溶液实验原理、吸收度测定原理；实验视频拍摄参数包括：现场实验拍摄，剪辑，配音；（1个主机位，1-2个特写镜头机位）。</w:t>
            </w:r>
            <w:r w:rsidRPr="00F81DCA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视频拍摄要求：</w:t>
            </w:r>
            <w:r w:rsidRPr="00F81DCA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视频采用H.264</w:t>
            </w:r>
            <w:r w:rsidRPr="00F81DCA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/AVC（MPEG-4）编码；视频码流率；动态码流的</w:t>
            </w:r>
            <w:r w:rsidR="00F81DCA" w:rsidRPr="00F81DCA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码</w:t>
            </w:r>
            <w:r w:rsidRPr="00F81DCA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最低率不得低于5000 Kbps</w:t>
            </w:r>
            <w:r w:rsidR="00F81DCA" w:rsidRPr="00F81DCA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Pr="00F81DCA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标清4:3拍摄时，分辨率为720*576，采用高清16:9拍摄时，分辨率为1920*1080或1920*720。视频帧率为25帧/秒。</w:t>
            </w:r>
            <w:r w:rsidR="009917FC" w:rsidRPr="00F81D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　</w:t>
            </w:r>
            <w:r w:rsidR="009917FC" w:rsidRPr="009917FC">
              <w:rPr>
                <w:rFonts w:ascii="宋体" w:hAnsi="宋体" w:hint="eastAsia"/>
                <w:sz w:val="28"/>
                <w:szCs w:val="28"/>
              </w:rPr>
              <w:t xml:space="preserve">　　　　　　　</w:t>
            </w:r>
            <w:r w:rsidR="00F81DCA">
              <w:rPr>
                <w:rFonts w:ascii="宋体" w:hAnsi="宋体" w:hint="eastAsia"/>
                <w:sz w:val="28"/>
                <w:szCs w:val="28"/>
              </w:rPr>
              <w:t xml:space="preserve">              </w:t>
            </w:r>
          </w:p>
          <w:p w:rsidR="009A5E78" w:rsidRPr="00F06A8F" w:rsidRDefault="00F81DCA" w:rsidP="009A5E78">
            <w:pPr>
              <w:pStyle w:val="1"/>
              <w:spacing w:line="360" w:lineRule="auto"/>
              <w:ind w:firstLineChars="0" w:firstLine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CE3" w:rsidRDefault="00045CE3" w:rsidP="009F3507">
      <w:r>
        <w:separator/>
      </w:r>
    </w:p>
  </w:endnote>
  <w:endnote w:type="continuationSeparator" w:id="0">
    <w:p w:rsidR="00045CE3" w:rsidRDefault="00045CE3" w:rsidP="009F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CE3" w:rsidRDefault="00045CE3" w:rsidP="009F3507">
      <w:r>
        <w:separator/>
      </w:r>
    </w:p>
  </w:footnote>
  <w:footnote w:type="continuationSeparator" w:id="0">
    <w:p w:rsidR="00045CE3" w:rsidRDefault="00045CE3" w:rsidP="009F3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45CE3"/>
    <w:rsid w:val="00077372"/>
    <w:rsid w:val="000C7318"/>
    <w:rsid w:val="00225986"/>
    <w:rsid w:val="003E7329"/>
    <w:rsid w:val="005A77B2"/>
    <w:rsid w:val="00686561"/>
    <w:rsid w:val="00776C1A"/>
    <w:rsid w:val="007C0E4C"/>
    <w:rsid w:val="0085369C"/>
    <w:rsid w:val="009917FC"/>
    <w:rsid w:val="009A5E78"/>
    <w:rsid w:val="009F3507"/>
    <w:rsid w:val="00AA78FE"/>
    <w:rsid w:val="00F06A8F"/>
    <w:rsid w:val="00F81DCA"/>
    <w:rsid w:val="00F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49A6F"/>
  <w15:docId w15:val="{57C522C5-9AAF-4306-BD3D-EDDB4A2E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AA78FE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footer"/>
    <w:basedOn w:val="a"/>
    <w:link w:val="a5"/>
    <w:rsid w:val="00AA78F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rsid w:val="00AA78FE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3507"/>
    <w:pPr>
      <w:tabs>
        <w:tab w:val="center" w:pos="4320"/>
        <w:tab w:val="right" w:pos="8640"/>
      </w:tabs>
    </w:pPr>
  </w:style>
  <w:style w:type="character" w:customStyle="1" w:styleId="a7">
    <w:name w:val="页眉 字符"/>
    <w:basedOn w:val="a0"/>
    <w:link w:val="a6"/>
    <w:uiPriority w:val="99"/>
    <w:rsid w:val="009F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474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6</cp:revision>
  <cp:lastPrinted>2017-12-15T01:49:00Z</cp:lastPrinted>
  <dcterms:created xsi:type="dcterms:W3CDTF">2017-12-15T01:32:00Z</dcterms:created>
  <dcterms:modified xsi:type="dcterms:W3CDTF">2017-12-15T02:44:00Z</dcterms:modified>
</cp:coreProperties>
</file>