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6E" w:rsidRDefault="00096B6E">
      <w:pPr>
        <w:jc w:val="center"/>
        <w:rPr>
          <w:rFonts w:ascii="宋体" w:eastAsia="宋体" w:hAnsi="宋体"/>
          <w:sz w:val="32"/>
          <w:szCs w:val="32"/>
        </w:rPr>
      </w:pPr>
    </w:p>
    <w:p w:rsidR="00096B6E" w:rsidRDefault="00A2476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5466"/>
      </w:tblGrid>
      <w:tr w:rsidR="00CE2FB6" w:rsidTr="00CE53E8">
        <w:tc>
          <w:tcPr>
            <w:tcW w:w="1980" w:type="dxa"/>
          </w:tcPr>
          <w:p w:rsidR="00CE2FB6" w:rsidRDefault="00CE2FB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gridSpan w:val="2"/>
          </w:tcPr>
          <w:p w:rsidR="00CE2FB6" w:rsidRPr="00CE2FB6" w:rsidRDefault="00CE2FB6">
            <w:pPr>
              <w:rPr>
                <w:rFonts w:ascii="宋体" w:eastAsia="宋体" w:hAnsi="宋体"/>
                <w:sz w:val="28"/>
                <w:szCs w:val="28"/>
              </w:rPr>
            </w:pPr>
            <w:r w:rsidRPr="00CE2FB6">
              <w:rPr>
                <w:rFonts w:ascii="宋体" w:eastAsia="宋体" w:hAnsi="宋体" w:cs="宋体" w:hint="eastAsia"/>
                <w:sz w:val="28"/>
                <w:szCs w:val="28"/>
              </w:rPr>
              <w:t>《温病学》MOOC课程</w:t>
            </w:r>
            <w:r w:rsidRPr="00CE2FB6">
              <w:rPr>
                <w:rFonts w:ascii="宋体" w:eastAsia="宋体" w:hAnsi="宋体" w:cs="宋体" w:hint="eastAsia"/>
                <w:bCs/>
                <w:sz w:val="28"/>
                <w:szCs w:val="28"/>
              </w:rPr>
              <w:t>视频</w:t>
            </w:r>
          </w:p>
        </w:tc>
      </w:tr>
      <w:tr w:rsidR="00096B6E">
        <w:tc>
          <w:tcPr>
            <w:tcW w:w="2830" w:type="dxa"/>
            <w:gridSpan w:val="2"/>
          </w:tcPr>
          <w:p w:rsidR="00096B6E" w:rsidRDefault="00A2476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</w:tcPr>
          <w:p w:rsidR="00096B6E" w:rsidRDefault="00096B6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96B6E">
        <w:trPr>
          <w:trHeight w:val="1301"/>
        </w:trPr>
        <w:tc>
          <w:tcPr>
            <w:tcW w:w="8296" w:type="dxa"/>
            <w:gridSpan w:val="3"/>
          </w:tcPr>
          <w:p w:rsidR="00096B6E" w:rsidRDefault="00A2476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用于网络教学，所有视频能够在网络平台上正常播放，为课程的教学服务。</w:t>
            </w:r>
          </w:p>
        </w:tc>
      </w:tr>
      <w:tr w:rsidR="00096B6E">
        <w:trPr>
          <w:trHeight w:val="7141"/>
        </w:trPr>
        <w:tc>
          <w:tcPr>
            <w:tcW w:w="8296" w:type="dxa"/>
            <w:gridSpan w:val="3"/>
          </w:tcPr>
          <w:p w:rsidR="00096B6E" w:rsidRDefault="00A2476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96B6E" w:rsidRDefault="00A24763" w:rsidP="00F9787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>
              <w:rPr>
                <w:rFonts w:ascii="宋体" w:hAnsi="宋体" w:hint="eastAsia"/>
                <w:szCs w:val="21"/>
              </w:rPr>
              <w:t>项目内容：</w:t>
            </w:r>
          </w:p>
          <w:p w:rsidR="00096B6E" w:rsidRDefault="00A24763" w:rsidP="00F9787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《温病学》</w:t>
            </w:r>
            <w:r>
              <w:rPr>
                <w:rFonts w:ascii="宋体" w:hAnsi="宋体" w:cs="宋体" w:hint="eastAsia"/>
              </w:rPr>
              <w:t>MOOC</w:t>
            </w:r>
            <w:r>
              <w:rPr>
                <w:rFonts w:ascii="宋体" w:hAnsi="宋体" w:cs="宋体" w:hint="eastAsia"/>
              </w:rPr>
              <w:t>课程，包含</w:t>
            </w: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节课程，其中每节课程时间约</w:t>
            </w:r>
            <w:r>
              <w:rPr>
                <w:rFonts w:ascii="宋体" w:hAnsi="宋体" w:cs="宋体" w:hint="eastAsia"/>
              </w:rPr>
              <w:t>10min</w:t>
            </w:r>
            <w:r>
              <w:rPr>
                <w:rFonts w:ascii="宋体" w:hAnsi="宋体" w:cs="宋体" w:hint="eastAsia"/>
              </w:rPr>
              <w:t>。</w:t>
            </w:r>
          </w:p>
          <w:p w:rsidR="00096B6E" w:rsidRDefault="00A2476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 xml:space="preserve">    2、技术要求：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（1）前期视频策划要求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包含课程总体的内容梳理，协助老师分割知识点，理清知识脉络关系结构，按照慕课特点进行知识点的分节与编排，并根据慕课面对的受众调整内容的重点与难度。最终确定课程大纲，细分章节以及每一讲视频大致时间长短，并统计课程总视频数和总体视频时长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1）表现形式策划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从专业艺术设计的角度对课程整体风格进行视觉呈现设计。包括拍摄形式，拍摄场景，构图、色彩和机位景别的设计；画面的版式设计，ppt美化设计，文字排版设计，主讲形象设计；片头片尾，包装特效风格设计。根据唱词进行具体环节设计，包括ppt注释勾画，二维动画，图文资料及情景短剧的设计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2）样片摄制策划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与主讲就表现形式进行沟通，确定样片拍摄时间及制作周期，合理安排拍摄及制作人员按照表现形式方案进行样片的摄制及调整，满足主讲与相关方的制作要求意见，直至定稿。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3）批量制作策划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依据确定的样片形式。制定周详的视频批量拍摄制作计划，合理配备各环节负责人员，配合主讲以高效准确的制作流程，按期完成全部课程视频，并确保质量与样片一致。</w:t>
            </w:r>
          </w:p>
          <w:p w:rsidR="00096B6E" w:rsidRDefault="00A24763" w:rsidP="00F9787D">
            <w:pPr>
              <w:spacing w:line="44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（2）视频拍摄技术要求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1）摄影录制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参考“coursera”、“好大学在线”、“学堂在线”、“爱课程”等优秀网络课程的制作水准；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课程理论内容采用影棚封闭式录制，无干扰。选择蓝绿背景拍摄以采用抠像形式后期制作。课程实际操作部分采用实录。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2）视频参数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视频分辨率不低于1920*1080，帧速率为25ps，纵横比为16:9，扫描方式为逐行扫描。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录制画面要求：</w:t>
            </w:r>
          </w:p>
          <w:p w:rsidR="00096B6E" w:rsidRDefault="00A24763">
            <w:pPr>
              <w:spacing w:line="440" w:lineRule="exact"/>
              <w:ind w:left="4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①画面无过度曝光，无噪点。</w:t>
            </w:r>
          </w:p>
          <w:p w:rsidR="00096B6E" w:rsidRDefault="00A24763">
            <w:pPr>
              <w:spacing w:line="440" w:lineRule="exact"/>
              <w:ind w:left="1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②人物面部不油腻反光。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③白平衡正常，色彩均衡不偏色。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④构图美观平衡。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⑤人物抠像干净、无毛边。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3）音频参数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专业无线电耳麦录音，音频格式为LinearAAC ，采样率不低于44.1kHz，声道为左右双声道，音频码率不低于128kbps，音频信噪比大于50dB。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4）灯光和场景布置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使用摄影常亮灯套件和LED补光灯套件自主设定拍摄场景等效；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采用电影拍摄用LED灯以及辅助高光灯，配合大型柔光系统和反光解决方案，达到光影细节高清还原，人物肌肤柔和。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5）拍摄经验指导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摄像总监与主讲交流拍摄经验，提供拍摄建议，使主讲排除拍摄误区，快速进入良好状态，在镜头前表现自然，讲述流畅。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（3）后期制作要求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1）视频调色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后期人像色彩修正，还原自然和谐色彩度及明暗调整。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2）视频编辑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视频编辑将多机位主讲景别以及ppt版式和资料动画进行切换合成。剪辑衔接自然，组接流畅，景别丰富，不长时间单画面。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3）视频可视化平面动画制作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通过平面动画制作满足讲课视觉普及化，采用Flash， After effect 和Adobe Pr三方软件合成。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4）视频抠像和特效 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采用After effect动态Keying抠像和特效，以动画版面形式进行资料呈现与包装。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5）音频校正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保证所有课程音频录制的原声还原，降噪和声音偏移以及最终多声道合成。确保音画同步，声音清晰，无杂音、无破音和电流音。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6）文字动画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关键词句动画出现，显示风格清新自然，出现流畅。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7）视频UI排版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对课程PPT重新构图绘制，和人物相组合形成互动版面，构图美观。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8）视频输出。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确保能够输出1080P/720P/576P 三种规格，H264编码，MP4格式。高清版动态码率不低于5Mbps，标清版动态码率不低于2Mbps。</w:t>
            </w:r>
          </w:p>
          <w:p w:rsidR="00096B6E" w:rsidRDefault="00A24763" w:rsidP="00F9787D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（4）课程视频中对动画及实拍的要求</w:t>
            </w:r>
          </w:p>
          <w:p w:rsidR="00096B6E" w:rsidRDefault="00A24763" w:rsidP="006D0C57">
            <w:pPr>
              <w:spacing w:line="440" w:lineRule="exact"/>
              <w:ind w:firstLineChars="20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课程制作过程中要求包括flash情景动画制作、少量三维动画制作和多机位情景剧实拍，三项所占比例应达到总课程的10%-15%。</w:t>
            </w:r>
            <w:bookmarkStart w:id="0" w:name="_GoBack"/>
            <w:bookmarkEnd w:id="0"/>
          </w:p>
        </w:tc>
      </w:tr>
    </w:tbl>
    <w:p w:rsidR="00096B6E" w:rsidRDefault="00096B6E" w:rsidP="006D0C5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096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01" w:rsidRDefault="00DB3D01" w:rsidP="00F9787D">
      <w:r>
        <w:separator/>
      </w:r>
    </w:p>
  </w:endnote>
  <w:endnote w:type="continuationSeparator" w:id="0">
    <w:p w:rsidR="00DB3D01" w:rsidRDefault="00DB3D01" w:rsidP="00F9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01" w:rsidRDefault="00DB3D01" w:rsidP="00F9787D">
      <w:r>
        <w:separator/>
      </w:r>
    </w:p>
  </w:footnote>
  <w:footnote w:type="continuationSeparator" w:id="0">
    <w:p w:rsidR="00DB3D01" w:rsidRDefault="00DB3D01" w:rsidP="00F9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96B6E"/>
    <w:rsid w:val="00682EE9"/>
    <w:rsid w:val="006D0C57"/>
    <w:rsid w:val="007C0E4C"/>
    <w:rsid w:val="0085369C"/>
    <w:rsid w:val="009917FC"/>
    <w:rsid w:val="00A24763"/>
    <w:rsid w:val="00CE2FB6"/>
    <w:rsid w:val="00DB3D01"/>
    <w:rsid w:val="00F06A8F"/>
    <w:rsid w:val="00F96DE4"/>
    <w:rsid w:val="00F9787D"/>
    <w:rsid w:val="00FA5CDA"/>
    <w:rsid w:val="0D6F086E"/>
    <w:rsid w:val="22564A1B"/>
    <w:rsid w:val="22B1138D"/>
    <w:rsid w:val="2660050A"/>
    <w:rsid w:val="3B4D6ACC"/>
    <w:rsid w:val="658C3D3D"/>
    <w:rsid w:val="77F1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169F24-75A2-43C3-A391-812AA173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787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7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78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243</Words>
  <Characters>1386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汤凡</cp:lastModifiedBy>
  <cp:revision>5</cp:revision>
  <dcterms:created xsi:type="dcterms:W3CDTF">2017-04-20T07:16:00Z</dcterms:created>
  <dcterms:modified xsi:type="dcterms:W3CDTF">2017-04-24T02:50:00Z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