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221888">
      <w:pPr>
        <w:ind w:firstLine="640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技术参数要求确认单</w:t>
      </w:r>
    </w:p>
    <w:tbl>
      <w:tblPr>
        <w:tblStyle w:val="8"/>
        <w:tblW w:w="9450" w:type="dxa"/>
        <w:tblInd w:w="6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841"/>
        <w:gridCol w:w="1532"/>
        <w:gridCol w:w="1667"/>
        <w:gridCol w:w="3470"/>
      </w:tblGrid>
      <w:tr w14:paraId="1890A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0" w:type="dxa"/>
            <w:gridSpan w:val="5"/>
          </w:tcPr>
          <w:p w14:paraId="1EC284E0">
            <w:pP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项目名称：南京中医药大学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学生事务与发展中心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办公家具采购</w:t>
            </w:r>
          </w:p>
        </w:tc>
      </w:tr>
      <w:tr w14:paraId="16614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0" w:type="dxa"/>
          </w:tcPr>
          <w:p w14:paraId="72DEAA9F">
            <w:p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2373" w:type="dxa"/>
            <w:gridSpan w:val="2"/>
          </w:tcPr>
          <w:p w14:paraId="343EE6F3">
            <w:pPr>
              <w:ind w:firstLine="560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宋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/>
              </w:rPr>
              <w:t>老师</w:t>
            </w:r>
            <w:bookmarkStart w:id="0" w:name="_GoBack"/>
            <w:bookmarkEnd w:id="0"/>
          </w:p>
        </w:tc>
        <w:tc>
          <w:tcPr>
            <w:tcW w:w="1667" w:type="dxa"/>
          </w:tcPr>
          <w:p w14:paraId="17F06D3B">
            <w:pP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3470" w:type="dxa"/>
          </w:tcPr>
          <w:p w14:paraId="1D0F73D0">
            <w:p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8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5811859</w:t>
            </w:r>
          </w:p>
        </w:tc>
      </w:tr>
      <w:tr w14:paraId="1B3B6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81" w:type="dxa"/>
            <w:gridSpan w:val="2"/>
          </w:tcPr>
          <w:p w14:paraId="79072BE3">
            <w:p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项目预算</w:t>
            </w:r>
          </w:p>
        </w:tc>
        <w:tc>
          <w:tcPr>
            <w:tcW w:w="6669" w:type="dxa"/>
            <w:gridSpan w:val="3"/>
          </w:tcPr>
          <w:p w14:paraId="1716B94D">
            <w:pPr>
              <w:ind w:firstLine="1400" w:firstLineChars="5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49000元</w:t>
            </w:r>
          </w:p>
        </w:tc>
      </w:tr>
      <w:tr w14:paraId="23802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9450" w:type="dxa"/>
            <w:gridSpan w:val="5"/>
          </w:tcPr>
          <w:p w14:paraId="6CF07C2D">
            <w:p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主要用途描述：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仙林校区学生事务与发展中心为尽快投入使用，申请采购以下家具：工作位（带支撑柜）、办公椅、服务台、定制接待台、吧椅、等候排椅、异形桌、休闲椅、矮柜、书柜。</w:t>
            </w:r>
          </w:p>
        </w:tc>
      </w:tr>
      <w:tr w14:paraId="2609D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50" w:type="dxa"/>
            <w:gridSpan w:val="5"/>
          </w:tcPr>
          <w:p w14:paraId="436155E3">
            <w:p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本项目须提供小样（板材、五金件、面料、脚垫、海绵等），免费质保期不少于十年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。</w:t>
            </w:r>
          </w:p>
          <w:p w14:paraId="677DFCDE">
            <w:p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成交后20天内供货安装完成。</w:t>
            </w:r>
          </w:p>
          <w:p w14:paraId="7D622231">
            <w:p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参数要求：</w:t>
            </w:r>
          </w:p>
          <w:p w14:paraId="6299AF59">
            <w:pPr>
              <w:numPr>
                <w:ilvl w:val="0"/>
                <w:numId w:val="1"/>
              </w:num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工作位（含支撑柜）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5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张）</w:t>
            </w:r>
          </w:p>
          <w:p w14:paraId="37C12A95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长12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00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 xml:space="preserve">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宽6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00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 xml:space="preserve">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高75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mm</w:t>
            </w:r>
          </w:p>
          <w:p w14:paraId="5269A0A1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</w:p>
          <w:p w14:paraId="66A4FDE5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1.板材：采用优质品牌E0级浸渍胶膜纸饰面三聚氰胺板，承重部位厚度≥25mm，甲醛释放量≤0.05mg/m³，板材表面无裂纹、无鼓泡、无变色、无起皱，耐磨、耐划痕、耐烫、易清洁，色泽柔和；</w:t>
            </w:r>
          </w:p>
          <w:p w14:paraId="786782A7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2.封边条：采用ABS激光封边条，数控加工中心一体成形，表面光滑，无明显色差，边缘光滑平直无缺损，无皱纹、裂纹、折痕、暗条痕、染色线等；</w:t>
            </w:r>
          </w:p>
          <w:p w14:paraId="32FF95A6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3.白乳胶：采用环保白乳胶，无异味，环保等级优于国家级标准；</w:t>
            </w:r>
          </w:p>
          <w:p w14:paraId="038EF6B6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.脚架：采用壁厚≥1.5mm的钢制金属脚架，经防腐、防锈处理，结构稳固，承重承压性好、硬度优良、耐撞击；经打磨抛光、酸洗、磷化、防腐、防锈等工艺处理，采用优质品牌表面静电喷涂粉末，表面静电喷涂热固性粉末，涂层膜厚度均匀，内外一致，附着力好、硬度优良、耐撞击，抗腐蚀力强；</w:t>
            </w:r>
          </w:p>
          <w:p w14:paraId="766E5C1E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5.五金件：采用优质品牌五金件，连接紧密，启闭灵活，操作方便，无杂音，无松动。</w:t>
            </w:r>
          </w:p>
          <w:p w14:paraId="30C1A71E">
            <w:pPr>
              <w:ind w:firstLine="400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6.符合GB/T 3325-2017《金属家具通用技术条件》、GB/T 3324-2017《木家具通用技术条件》、GB/T 35607-2017《绿色产品评价家具》标准。</w:t>
            </w:r>
            <w:r>
              <w:drawing>
                <wp:inline distT="0" distB="0" distL="114300" distR="114300">
                  <wp:extent cx="3200400" cy="2026920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E9789">
            <w:pPr>
              <w:numPr>
                <w:ilvl w:val="0"/>
                <w:numId w:val="1"/>
              </w:num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办公椅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5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张）</w:t>
            </w:r>
          </w:p>
          <w:p w14:paraId="065D36BF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长595mm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宽65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 xml:space="preserve">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高970mm</w:t>
            </w:r>
          </w:p>
          <w:p w14:paraId="4ECD9390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</w:p>
          <w:p w14:paraId="45BA88AB">
            <w:pPr>
              <w:ind w:firstLine="560"/>
              <w:jc w:val="center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1. 面料:椅背采用网布，椅座采用弹力布，平服饱满，透气耐磨，防污性能好，不易松垮，甲醛含量≤20mg/kg，可分解致癌芳香胺染料未检出。</w:t>
            </w:r>
          </w:p>
          <w:p w14:paraId="7192B6DB">
            <w:pPr>
              <w:ind w:firstLine="560"/>
              <w:jc w:val="center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2.软包内衬：采用阻燃海绵，表面带有保护面、软硬适中、不变形，无刺激性气味，回弹率≥35%，密度≥30kg/m³，通过抗引燃特性试验。</w:t>
            </w:r>
          </w:p>
          <w:p w14:paraId="12C6A645">
            <w:pPr>
              <w:ind w:firstLine="560"/>
              <w:jc w:val="left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3.脚架：采用优质品牌气压棒，</w:t>
            </w:r>
            <w:r>
              <w:rPr>
                <w:rFonts w:hint="eastAsia" w:ascii="宋体" w:hAnsi="宋体" w:eastAsia="宋体" w:cs="宋体"/>
                <w:color w:val="3B454C"/>
                <w:sz w:val="28"/>
                <w:szCs w:val="28"/>
                <w:shd w:val="clear" w:color="auto" w:fill="FFFFFF"/>
              </w:rPr>
              <w:t>行程100mm沉口40mm三级气杆，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密封性能好，升降性能好，气杆升降自如，升降时无声响</w:t>
            </w:r>
          </w:p>
          <w:p w14:paraId="0EACE131">
            <w:p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4.脚架：采用优质尼龙</w:t>
            </w:r>
            <w:r>
              <w:rPr>
                <w:rFonts w:hint="eastAsia" w:ascii="宋体" w:hAnsi="宋体" w:eastAsia="宋体" w:cs="宋体"/>
                <w:color w:val="3B454C"/>
                <w:sz w:val="28"/>
                <w:szCs w:val="28"/>
                <w:shd w:val="clear" w:color="auto" w:fill="FFFFFF"/>
              </w:rPr>
              <w:t>340mmPA五星脚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，轮面光洁，无裂纹、伤痕、毛刺，脚轮转动灵活，无卡滞及松脱现象，脚轮零部件之间装配牢固，轮轴不随车轮转动。</w:t>
            </w:r>
          </w:p>
          <w:p w14:paraId="7465A546">
            <w:pPr>
              <w:ind w:firstLine="56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 xml:space="preserve">                         </w:t>
            </w:r>
            <w:r>
              <w:drawing>
                <wp:inline distT="0" distB="0" distL="114300" distR="114300">
                  <wp:extent cx="1690370" cy="2364740"/>
                  <wp:effectExtent l="0" t="0" r="1270" b="12700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7F346">
            <w:pPr>
              <w:numPr>
                <w:ilvl w:val="0"/>
                <w:numId w:val="1"/>
              </w:numPr>
              <w:ind w:firstLine="56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服务台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张）</w:t>
            </w:r>
          </w:p>
          <w:p w14:paraId="6AA75A7D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长2400mm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宽80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 xml:space="preserve">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高1000mm</w:t>
            </w:r>
          </w:p>
          <w:p w14:paraId="64692512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</w:p>
          <w:p w14:paraId="7E38C3AC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1.板材：采用优质品牌E0级浸渍胶膜纸饰面三聚氰胺板，承重部位厚度≥25mm，甲醛释放量≤0.05mg/m³，板材表面无裂纹、无鼓泡、无变色、无起皱，耐磨、耐划痕、耐烫、易清洁，色泽柔和；</w:t>
            </w:r>
          </w:p>
          <w:p w14:paraId="1563CF22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2.封边条：采用ABS激光封边条，数控加工中心一体成形，表面光滑，无明显色差，边缘光滑平直无缺损，无皱纹、裂纹、折痕、暗条痕、染色线等；</w:t>
            </w:r>
          </w:p>
          <w:p w14:paraId="4BD74D46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3.白乳胶：采用环保白乳胶，无异味，环保等级优于国家级标准；</w:t>
            </w:r>
          </w:p>
          <w:p w14:paraId="32F608C7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4.五金件：采用优质品牌五金件，连接紧密，启闭灵活，操作方便，无杂音，无松动。 </w:t>
            </w:r>
          </w:p>
          <w:p w14:paraId="551CED39">
            <w:pPr>
              <w:ind w:firstLine="560"/>
              <w:jc w:val="left"/>
              <w:rPr>
                <w:rFonts w:ascii="宋体" w:hAnsi="宋体" w:eastAsia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5.符合GB/T 3325-2017《金属家具通用技术条件》、GB/T 3324-2017《木家具通用技术条件》、GB/T 35607-2017《绿色产品评价家具》标准。</w:t>
            </w:r>
          </w:p>
          <w:p w14:paraId="2001A44B">
            <w:pPr>
              <w:ind w:firstLine="560"/>
              <w:jc w:val="center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drawing>
                <wp:inline distT="0" distB="0" distL="114300" distR="114300">
                  <wp:extent cx="2902585" cy="1232535"/>
                  <wp:effectExtent l="0" t="0" r="8255" b="190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85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137D4">
            <w:pP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 xml:space="preserve">    四、定制接待台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张）</w:t>
            </w:r>
          </w:p>
          <w:p w14:paraId="0A06AEF1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长7000mm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宽60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 xml:space="preserve">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高900mm</w:t>
            </w:r>
          </w:p>
          <w:p w14:paraId="41654087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</w:p>
          <w:p w14:paraId="031EC04D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1.板材：采用优质品牌E0级浸渍胶膜纸饰面三聚氰胺板，承重部位厚度≥25mm，甲醛释放量≤0.05mg/m³，板材表面无裂纹、无鼓泡、无变色、无起皱，耐磨、耐划痕、耐烫、易清洁，色泽柔和；</w:t>
            </w:r>
          </w:p>
          <w:p w14:paraId="7CCB5905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2.封边条：采用ABS激光封边条，数控加工中心一体成形，表面光滑，无明显色差，边缘光滑平直无缺损，无皱纹、裂纹、折痕、暗条痕、染色线等；</w:t>
            </w:r>
          </w:p>
          <w:p w14:paraId="660DFA88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3.白乳胶：采用环保白乳胶，无异味，环保等级优于国家级标准；</w:t>
            </w:r>
          </w:p>
          <w:p w14:paraId="40B9BCBE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4.五金件：采用优质品牌五金件，连接紧密，启闭灵活，操作方便，无杂音，无松动。 </w:t>
            </w:r>
          </w:p>
          <w:p w14:paraId="60CE95DC">
            <w:pPr>
              <w:ind w:firstLine="560"/>
              <w:jc w:val="left"/>
              <w:rPr>
                <w:rFonts w:ascii="宋体" w:hAnsi="宋体" w:eastAsia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</w:rPr>
              <w:t>5.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符合GB/T 3325-2017《金属家具通用技术条件》、GB/T 3324-2017《木家具通用技术条件》、GB/T 35607-2017《绿色产品评价家具》标准。</w:t>
            </w:r>
          </w:p>
          <w:p w14:paraId="730A0E6C">
            <w:pPr>
              <w:ind w:firstLine="420" w:firstLineChars="200"/>
              <w:jc w:val="center"/>
            </w:pPr>
            <w:r>
              <w:drawing>
                <wp:inline distT="0" distB="0" distL="114300" distR="114300">
                  <wp:extent cx="4436110" cy="1188720"/>
                  <wp:effectExtent l="0" t="0" r="13970" b="0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1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CA621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五、吧椅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5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张）</w:t>
            </w:r>
          </w:p>
          <w:p w14:paraId="7BEE20C7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长415mm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宽415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高840-1040mm</w:t>
            </w:r>
          </w:p>
          <w:p w14:paraId="72C35085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</w:p>
          <w:p w14:paraId="1CCCECC1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1.坐垫靠背：采用高密度PP工程塑料，经模具一体实心注塑成3D曲面造型，座感舒适，坚固耐用；                                                                                                   </w:t>
            </w:r>
          </w:p>
          <w:p w14:paraId="58A6222D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2.饰面：采用优质品牌优质环保超纤皮，厚度均匀，皮面光泽度好，透气性强，纹路细致色泽均匀，手感柔软、细腻、有韧性、富有弹性；，游离甲醛≤15mg/kg，经防霉处理；</w:t>
            </w:r>
          </w:p>
          <w:p w14:paraId="3D5ACFC4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3.海绵：采用优质品牌高密度高回弹阻燃海绵，通过香烟抗引燃试验，表面带有保护面、软硬适中、不变形，无刺激性气味，座面密度≥45kg/m³，；</w:t>
            </w:r>
          </w:p>
          <w:p w14:paraId="7170C5D8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4.椅架：采用直径50mm壁厚≥1.5mm的圆钢管，表面电镀处理，可以360°旋转，200mm升降调节功能；                                           </w:t>
            </w:r>
          </w:p>
          <w:p w14:paraId="6BEA674A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5.脚垫：尼龙脚垫，防滑静音。</w:t>
            </w:r>
          </w:p>
          <w:p w14:paraId="096F12B2">
            <w:pPr>
              <w:ind w:firstLine="560" w:firstLineChars="200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6.符合GB/T 35607-2017《绿色产品评价家具》、GB/T 3325-2017《金属家具通用技术条件》、GB/T 32487-2016《塑料家具通用技术条件》标准。</w:t>
            </w:r>
          </w:p>
          <w:p w14:paraId="4C477BC9">
            <w:pPr>
              <w:ind w:firstLine="420" w:firstLineChars="200"/>
              <w:jc w:val="center"/>
            </w:pPr>
            <w:r>
              <w:drawing>
                <wp:inline distT="0" distB="0" distL="114300" distR="114300">
                  <wp:extent cx="934085" cy="1753870"/>
                  <wp:effectExtent l="0" t="0" r="10795" b="13970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3FDBC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六、等候排椅（四人位）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2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张）</w:t>
            </w:r>
          </w:p>
          <w:p w14:paraId="2B585231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长2300mm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宽680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高780mm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  </w:t>
            </w:r>
          </w:p>
          <w:p w14:paraId="4AC5F1CD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                                                                                                 </w:t>
            </w:r>
          </w:p>
          <w:p w14:paraId="71052307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1.饰面：采用优质品牌优质环保超纤皮，厚度均匀，皮面光泽度好，透气性强，纹路细致色泽均匀，手感柔软、细腻、有韧性、富有弹性；，游离甲醛≤15mg/kg，经防霉处理；</w:t>
            </w:r>
          </w:p>
          <w:p w14:paraId="017AC3C8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2.海绵：采用优质品牌高密度高回弹阻燃海绵，通过香烟抗引燃试验，表面带有保护面、软硬适中、不变形，无刺激性气味，座面密度≥45kg/m³，；</w:t>
            </w:r>
          </w:p>
          <w:p w14:paraId="35DAA43F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3.椅架：一体加厚网板，经高速数控冲孔，一体成型，经防锈处理静电喷涂封釉，稳固承重；                                           </w:t>
            </w:r>
          </w:p>
          <w:p w14:paraId="36BFE30E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4.脚垫：尼龙脚垫，防滑静音。</w:t>
            </w:r>
          </w:p>
          <w:p w14:paraId="4FC097DA">
            <w:pPr>
              <w:ind w:firstLine="560" w:firstLineChars="200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5.符合GB/T 3325-2017《金属家具通用技术条件》、GB/T 35607-2017《绿色产品评价家具》标准。</w:t>
            </w:r>
          </w:p>
          <w:p w14:paraId="0AAB8358">
            <w:pPr>
              <w:ind w:firstLine="420" w:firstLineChars="200"/>
              <w:jc w:val="center"/>
            </w:pPr>
            <w:r>
              <w:drawing>
                <wp:inline distT="0" distB="0" distL="114300" distR="114300">
                  <wp:extent cx="2967355" cy="2131695"/>
                  <wp:effectExtent l="0" t="0" r="4445" b="1905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FE1A8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七、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异形桌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6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张）</w:t>
            </w:r>
          </w:p>
          <w:p w14:paraId="588319FF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长728mm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宽645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高720mm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                                                                                                   </w:t>
            </w:r>
          </w:p>
          <w:p w14:paraId="1A90BFC7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</w:p>
          <w:p w14:paraId="41CAE995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1.板材：采用优质品牌E0级浸渍胶膜纸饰面三聚氰胺板，承重部位厚度≥25mm，甲醛释放量≤0.05mg/m³，板材表面无裂纹、无鼓泡、无变色、无起皱，耐磨、耐划痕、耐烫、易清洁，色泽柔和；</w:t>
            </w:r>
          </w:p>
          <w:p w14:paraId="70150D2A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2.封边条：采用ABS激光封边条，数控加工中心一体成形，表面光滑，无明显色差，边缘光滑平直无缺损，无皱纹、裂纹、折痕、暗条痕、染色线等；</w:t>
            </w:r>
          </w:p>
          <w:p w14:paraId="5F560EAB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3.白乳胶：采用环保白乳胶，无异味，环保等级优于国家级标准；</w:t>
            </w:r>
          </w:p>
          <w:p w14:paraId="70E9DF03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.脚架：采用壁厚≥1.5mm的钢制金属脚架，经防腐、防锈处理，结构稳固，承重承压性好、硬度优良、耐撞击；经打磨抛光、酸洗、磷化、防腐、防锈等工艺处理，采用优质品牌表面静电喷涂粉末，表面静电喷涂热固性粉末，涂层膜厚度均匀，内外一致，附着力好、硬度优良、耐撞击，抗腐蚀力强；</w:t>
            </w:r>
          </w:p>
          <w:p w14:paraId="53EF449F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5.五金件：采用优质品牌五金件，连接紧密，启闭灵活，操作方便，无杂音，无松动。</w:t>
            </w:r>
          </w:p>
          <w:p w14:paraId="7B301FAA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6.符合GB/T 3325-2017《金属家具通用技术条件》、GB/T 3324-2017《木家具通用技术条件》、GB/T 35607-2017《绿色产品评价家具》标准。</w:t>
            </w:r>
          </w:p>
          <w:p w14:paraId="55711BBB">
            <w:pPr>
              <w:ind w:firstLine="420" w:firstLineChars="200"/>
              <w:jc w:val="center"/>
            </w:pPr>
            <w:r>
              <w:drawing>
                <wp:inline distT="0" distB="0" distL="114300" distR="114300">
                  <wp:extent cx="2769870" cy="1861820"/>
                  <wp:effectExtent l="0" t="0" r="3810" b="12700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EDBEF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八、休闲椅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6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张）</w:t>
            </w:r>
          </w:p>
          <w:p w14:paraId="2A2A2FAC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长460mm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宽510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高770mm</w:t>
            </w:r>
          </w:p>
          <w:p w14:paraId="0191CC36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材质要求：</w:t>
            </w:r>
          </w:p>
          <w:p w14:paraId="0463244A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1.坐垫靠背：采用高密度PP工程塑料，经模具一体实心注塑成3D曲面造型，座感舒适，坚固耐用；                                                                                                   </w:t>
            </w:r>
          </w:p>
          <w:p w14:paraId="61B7E927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2.饰面：采用优质网布饰面，纹路细致，色泽均匀，厚度均匀，手感柔软、细腻、有韧性、富有弹性，游离甲醛≤15mg/kg，经防霉处理；</w:t>
            </w:r>
          </w:p>
          <w:p w14:paraId="5C65BF3B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3.海绵：采用优质品牌高密度高回弹阻燃海绵，通过香烟抗引燃试验，表面带有保护面、软硬适中、不变形，无刺激性气味，座面密度≥45kg/m³，；</w:t>
            </w:r>
          </w:p>
          <w:p w14:paraId="678D46C1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4.椅架：采用直径16mm壁厚≥1.5mm的圆钢管，表面电镀处理；                                           </w:t>
            </w:r>
          </w:p>
          <w:p w14:paraId="7D3548A1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5.脚垫：尼龙脚垫，防滑静音。</w:t>
            </w:r>
          </w:p>
          <w:p w14:paraId="713EDF01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6.符合GB/T 35607-2017《绿色产品评价家具》、GB/T 32487-2016《塑料家具通用技术条件》标准。</w:t>
            </w:r>
          </w:p>
          <w:p w14:paraId="62660E87">
            <w:pPr>
              <w:ind w:firstLine="420" w:firstLineChars="200"/>
              <w:jc w:val="center"/>
            </w:pPr>
            <w:r>
              <w:drawing>
                <wp:inline distT="0" distB="0" distL="114300" distR="114300">
                  <wp:extent cx="1725295" cy="2427605"/>
                  <wp:effectExtent l="0" t="0" r="12065" b="10795"/>
                  <wp:docPr id="3244" name="图片 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4" name="图片 32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242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96345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九、矮柜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（8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组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）</w:t>
            </w:r>
          </w:p>
          <w:p w14:paraId="4C7C937C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长800mm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宽400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高900mm</w:t>
            </w:r>
          </w:p>
          <w:p w14:paraId="4A3D1DBF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</w:p>
          <w:p w14:paraId="0B6A81E8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1.板材：采用优质品牌E0级浸渍胶膜纸饰面三聚氰胺板，承重部位厚度≥25mm，甲醛释放量≤0.05mg/m³，板材表面无裂纹、无鼓泡、无变色、无起皱，耐磨、耐划痕、耐烫、易清洁，色泽柔和；</w:t>
            </w:r>
          </w:p>
          <w:p w14:paraId="7ED1E805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2.封边条：采用ABS激光封边条，数控加工中心一体成形，表面光滑，无明显色差，边缘光滑平直无缺损，无皱纹、裂纹、折痕、暗条痕、染色线等；</w:t>
            </w:r>
          </w:p>
          <w:p w14:paraId="73EC1069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3.白乳胶：采用环保白乳胶，无异味，环保等级优于国家级标准；</w:t>
            </w:r>
          </w:p>
          <w:p w14:paraId="33058E87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.脚架：采用壁厚≥1.5mm的钢制金属脚架，经防腐、防锈处理，结构稳固，承重承压性好、硬度优良、耐撞击；经打磨抛光、酸洗、磷化、防腐、防锈等工艺处理，采用优质品牌表面静电喷涂粉末，表面静电喷涂热固性粉末，涂层膜厚度均匀，内外一致，附着力好、硬度优良、耐撞击，抗腐蚀力强；</w:t>
            </w:r>
          </w:p>
          <w:p w14:paraId="5511D733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5.五金件：采用优质品牌五金件，连接紧密，启闭灵活，操作方便，无杂音，无松动。</w:t>
            </w:r>
          </w:p>
          <w:p w14:paraId="22596BF3">
            <w:pPr>
              <w:ind w:firstLine="560" w:firstLineChars="200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6.符合GB18584-2001《室内装饰装修材料 木家具中有害物质限量》、GB/T 10357.5-2011《家具力学性能实验 第5部分：柜类强度和耐久性》、GB 18580-2017《室内装饰装修材料 人造板及其制品中甲醛释放限量》、QB/T 4371-2012《家具抗菌性能的评价》、JC/T 2039-2010《抗菌防霉木质装饰板》标准。</w:t>
            </w:r>
          </w:p>
          <w:p w14:paraId="1A3EC5CA">
            <w:pPr>
              <w:ind w:firstLine="560" w:firstLineChars="200"/>
              <w:jc w:val="center"/>
            </w:pPr>
            <w:r>
              <w:rPr>
                <w:rFonts w:hint="eastAsia" w:ascii="宋体" w:hAnsi="宋体" w:eastAsia="宋体"/>
                <w:sz w:val="28"/>
                <w:szCs w:val="28"/>
              </w:rPr>
              <w:t>　</w:t>
            </w:r>
            <w:r>
              <w:drawing>
                <wp:inline distT="0" distB="0" distL="114300" distR="114300">
                  <wp:extent cx="1276350" cy="1748155"/>
                  <wp:effectExtent l="0" t="0" r="3810" b="4445"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4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2D020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十、书柜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1组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）</w:t>
            </w:r>
          </w:p>
          <w:p w14:paraId="4215F617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尺寸：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长1200mm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宽400 mm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 xml:space="preserve"> *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</w:rPr>
              <w:t>高1800mm</w:t>
            </w:r>
          </w:p>
          <w:p w14:paraId="30C3E65B">
            <w:pPr>
              <w:ind w:firstLine="560" w:firstLineChars="200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  <w:t>材质要求：</w:t>
            </w:r>
          </w:p>
          <w:p w14:paraId="672EE059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1.板材：采用优质品牌E0级浸渍胶膜纸饰面三聚氰胺板，承重部位厚度≥25mm，甲醛释放量≤0.05mg/m³，板材表面无裂纹、无鼓泡、无变色、无起皱，耐磨、耐划痕、耐烫、易清洁，色泽柔和；</w:t>
            </w:r>
          </w:p>
          <w:p w14:paraId="6F61D0EB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2.封边条：采用ABS激光封边条，数控加工中心一体成形，表面光滑，无明显色差，边缘光滑平直无缺损，无皱纹、裂纹、折痕、暗条痕、染色线等；</w:t>
            </w:r>
          </w:p>
          <w:p w14:paraId="22C2E0EA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3.白乳胶：采用环保白乳胶，无异味，环保等级优于国家级标准；</w:t>
            </w:r>
          </w:p>
          <w:p w14:paraId="43B330B7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.脚架：采用壁厚≥1.5mm的钢制金属脚架，经防腐、防锈处理，结构稳固，承重承压性好、硬度优良、耐撞击；经打磨抛光、酸洗、磷化、防腐、防锈等工艺处理，采用优质品牌表面静电喷涂粉末，表面静电喷涂热固性粉末，涂层膜厚度均匀，内外一致，附着力好、硬度优良、耐撞击，抗腐蚀力强；</w:t>
            </w:r>
          </w:p>
          <w:p w14:paraId="1B4401ED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5.五金件：采用优质品牌五金件，连接紧密，启闭灵活，操作方便，无杂音，无松动。</w:t>
            </w:r>
          </w:p>
          <w:p w14:paraId="2D5F387D">
            <w:pPr>
              <w:ind w:firstLine="560" w:firstLineChars="200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6.符合GB18584-2001《室内装饰装修材料 木家具中有害物质限量》、GB/T 10357.5-2011《家具力学性能实验 第5部分：柜类强度和耐久性》、GB 18580-2017《室内装饰装修材料 人造板及其制品中甲醛释放限量》、QB/T 4371-2012《家具抗菌性能的评价》、JC/T 2039-2010《抗菌防霉木质装饰板》标准。</w:t>
            </w:r>
          </w:p>
          <w:p w14:paraId="38194A8E">
            <w:pPr>
              <w:ind w:firstLine="560" w:firstLineChars="200"/>
              <w:jc w:val="center"/>
            </w:pPr>
            <w:r>
              <w:rPr>
                <w:rFonts w:hint="eastAsia" w:ascii="宋体" w:hAnsi="宋体" w:eastAsia="宋体"/>
                <w:sz w:val="28"/>
                <w:szCs w:val="28"/>
              </w:rPr>
              <w:t>　</w:t>
            </w:r>
            <w:r>
              <w:drawing>
                <wp:inline distT="0" distB="0" distL="114300" distR="114300">
                  <wp:extent cx="1578610" cy="2061845"/>
                  <wp:effectExtent l="0" t="0" r="6350" b="10795"/>
                  <wp:docPr id="3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1F572">
            <w:pPr>
              <w:ind w:firstLine="420" w:firstLineChars="200"/>
              <w:jc w:val="center"/>
            </w:pPr>
          </w:p>
        </w:tc>
      </w:tr>
      <w:tr w14:paraId="7CBC4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50" w:type="dxa"/>
            <w:gridSpan w:val="5"/>
          </w:tcPr>
          <w:p w14:paraId="601AFE83">
            <w:pPr>
              <w:ind w:firstLine="420" w:firstLineChars="200"/>
              <w:jc w:val="center"/>
            </w:pPr>
          </w:p>
        </w:tc>
      </w:tr>
    </w:tbl>
    <w:p w14:paraId="3A299FA8">
      <w:pPr>
        <w:ind w:left="242" w:leftChars="-1" w:hanging="244" w:hangingChars="136"/>
        <w:rPr>
          <w:rFonts w:ascii="Times New Roman" w:hAnsi="Times New Roman" w:eastAsia="宋体" w:cs="Times New Roman"/>
          <w:sz w:val="18"/>
          <w:szCs w:val="18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7DD347"/>
    <w:multiLevelType w:val="singleLevel"/>
    <w:tmpl w:val="F97DD3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5MmNjYWY0OTIwYmY4YmVmZjFhNmRhYTI0M2Q4MGQifQ=="/>
  </w:docVars>
  <w:rsids>
    <w:rsidRoot w:val="00FB3F3F"/>
    <w:rsid w:val="000150A5"/>
    <w:rsid w:val="00092EF6"/>
    <w:rsid w:val="000B7DAC"/>
    <w:rsid w:val="0015503D"/>
    <w:rsid w:val="001B33D5"/>
    <w:rsid w:val="001C7F36"/>
    <w:rsid w:val="001F43E2"/>
    <w:rsid w:val="002200A7"/>
    <w:rsid w:val="002363FC"/>
    <w:rsid w:val="0024013D"/>
    <w:rsid w:val="0024585C"/>
    <w:rsid w:val="0025504B"/>
    <w:rsid w:val="00257D10"/>
    <w:rsid w:val="00275159"/>
    <w:rsid w:val="002B1AF3"/>
    <w:rsid w:val="002B26F9"/>
    <w:rsid w:val="002B3ED1"/>
    <w:rsid w:val="002B750B"/>
    <w:rsid w:val="002B7FB7"/>
    <w:rsid w:val="002E70BD"/>
    <w:rsid w:val="002F4097"/>
    <w:rsid w:val="002F4CDA"/>
    <w:rsid w:val="003324ED"/>
    <w:rsid w:val="003C7B2A"/>
    <w:rsid w:val="00411DF6"/>
    <w:rsid w:val="0041754D"/>
    <w:rsid w:val="0043420B"/>
    <w:rsid w:val="004E6B49"/>
    <w:rsid w:val="005615E7"/>
    <w:rsid w:val="005669C2"/>
    <w:rsid w:val="0057112E"/>
    <w:rsid w:val="005859AF"/>
    <w:rsid w:val="005E0EF7"/>
    <w:rsid w:val="00613CFF"/>
    <w:rsid w:val="00651A63"/>
    <w:rsid w:val="006B514E"/>
    <w:rsid w:val="00737374"/>
    <w:rsid w:val="00776A0D"/>
    <w:rsid w:val="00784E68"/>
    <w:rsid w:val="0079522E"/>
    <w:rsid w:val="007E1B01"/>
    <w:rsid w:val="00801F3D"/>
    <w:rsid w:val="00820035"/>
    <w:rsid w:val="00880803"/>
    <w:rsid w:val="008B7605"/>
    <w:rsid w:val="00900E54"/>
    <w:rsid w:val="00912BA4"/>
    <w:rsid w:val="0097195C"/>
    <w:rsid w:val="009A53F1"/>
    <w:rsid w:val="00A27750"/>
    <w:rsid w:val="00A633A3"/>
    <w:rsid w:val="00A71C60"/>
    <w:rsid w:val="00A81CAA"/>
    <w:rsid w:val="00AB1256"/>
    <w:rsid w:val="00AB57E4"/>
    <w:rsid w:val="00B34EDC"/>
    <w:rsid w:val="00B46992"/>
    <w:rsid w:val="00B97729"/>
    <w:rsid w:val="00BE4BF9"/>
    <w:rsid w:val="00C022D9"/>
    <w:rsid w:val="00C146E1"/>
    <w:rsid w:val="00C175E5"/>
    <w:rsid w:val="00C97863"/>
    <w:rsid w:val="00CC4D0B"/>
    <w:rsid w:val="00CC7EBB"/>
    <w:rsid w:val="00CE1EAE"/>
    <w:rsid w:val="00D22693"/>
    <w:rsid w:val="00D327F7"/>
    <w:rsid w:val="00D50008"/>
    <w:rsid w:val="00D6156F"/>
    <w:rsid w:val="00D7435E"/>
    <w:rsid w:val="00D87AA4"/>
    <w:rsid w:val="00DB168B"/>
    <w:rsid w:val="00DF71C8"/>
    <w:rsid w:val="00E02CD1"/>
    <w:rsid w:val="00E37431"/>
    <w:rsid w:val="00E75719"/>
    <w:rsid w:val="00E91581"/>
    <w:rsid w:val="00EF742D"/>
    <w:rsid w:val="00F03FA4"/>
    <w:rsid w:val="00F23A45"/>
    <w:rsid w:val="00F94A69"/>
    <w:rsid w:val="00F9632F"/>
    <w:rsid w:val="00FB3F3F"/>
    <w:rsid w:val="06EA7847"/>
    <w:rsid w:val="0A534ED8"/>
    <w:rsid w:val="26A06A87"/>
    <w:rsid w:val="28501F13"/>
    <w:rsid w:val="28572C66"/>
    <w:rsid w:val="2B355E63"/>
    <w:rsid w:val="2D464580"/>
    <w:rsid w:val="30AE53EF"/>
    <w:rsid w:val="347C697B"/>
    <w:rsid w:val="3C114F95"/>
    <w:rsid w:val="3DAE34FC"/>
    <w:rsid w:val="462947C0"/>
    <w:rsid w:val="466B6D95"/>
    <w:rsid w:val="55C25EA7"/>
    <w:rsid w:val="68B6385A"/>
    <w:rsid w:val="6A703F4B"/>
    <w:rsid w:val="6A8B525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paragraph" w:customStyle="1" w:styleId="12">
    <w:name w:val="表格文字"/>
    <w:basedOn w:val="1"/>
    <w:qFormat/>
    <w:uiPriority w:val="0"/>
    <w:pPr>
      <w:snapToGrid w:val="0"/>
      <w:spacing w:before="25" w:after="25"/>
    </w:pPr>
    <w:rPr>
      <w:rFonts w:ascii="Calibri" w:hAnsi="Calibri" w:cs="Times New Roman"/>
      <w:bCs/>
      <w:spacing w:val="10"/>
      <w:kern w:val="0"/>
      <w:sz w:val="24"/>
      <w:szCs w:val="20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6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字符"/>
    <w:basedOn w:val="16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8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3645</Words>
  <Characters>4352</Characters>
  <Lines>36</Lines>
  <Paragraphs>10</Paragraphs>
  <TotalTime>95</TotalTime>
  <ScaleCrop>false</ScaleCrop>
  <LinksUpToDate>false</LinksUpToDate>
  <CharactersWithSpaces>4975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2024-07-23T11:26:00Z</dcterms:created>
  <dc:creator>玥 涂</dc:creator>
  <cp:lastModifiedBy>廖佳</cp:lastModifiedBy>
  <cp:lastPrinted>2024-11-19T06:03:00Z</cp:lastPrinted>
  <dcterms:modified xsi:type="dcterms:W3CDTF">2024-11-19T08:46:31Z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6B7CD3B0BF9447BCB8A52409A9821330_13</vt:lpwstr>
  </property>
</Properties>
</file>