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988" w:rsidRDefault="00A36988" w:rsidP="00A36988">
      <w:pPr>
        <w:pageBreakBefore/>
        <w:adjustRightInd w:val="0"/>
        <w:spacing w:line="590" w:lineRule="exact"/>
        <w:ind w:firstLine="0"/>
        <w:rPr>
          <w:rFonts w:eastAsia="黑体"/>
        </w:rPr>
      </w:pPr>
      <w:r>
        <w:rPr>
          <w:rFonts w:eastAsia="黑体"/>
        </w:rPr>
        <w:t>附件</w:t>
      </w:r>
      <w:r>
        <w:rPr>
          <w:rFonts w:eastAsia="黑体"/>
        </w:rPr>
        <w:t>2</w:t>
      </w:r>
    </w:p>
    <w:p w:rsidR="00A36988" w:rsidRDefault="00A36988" w:rsidP="00A36988">
      <w:pPr>
        <w:spacing w:line="590" w:lineRule="exact"/>
        <w:jc w:val="center"/>
        <w:rPr>
          <w:rFonts w:eastAsia="方正小标宋_GBK"/>
          <w:sz w:val="36"/>
          <w:szCs w:val="36"/>
        </w:rPr>
      </w:pPr>
    </w:p>
    <w:p w:rsidR="00A36988" w:rsidRDefault="00A36988" w:rsidP="00A36988">
      <w:pPr>
        <w:spacing w:line="590" w:lineRule="exact"/>
        <w:jc w:val="center"/>
        <w:rPr>
          <w:rFonts w:eastAsia="方正小标宋_GBK"/>
          <w:sz w:val="36"/>
          <w:szCs w:val="36"/>
        </w:rPr>
      </w:pPr>
    </w:p>
    <w:p w:rsidR="00A36988" w:rsidRPr="00111DC8" w:rsidRDefault="00A36988" w:rsidP="00A36988">
      <w:pPr>
        <w:spacing w:line="590" w:lineRule="exact"/>
        <w:jc w:val="center"/>
        <w:rPr>
          <w:rFonts w:asciiTheme="minorEastAsia" w:eastAsiaTheme="minorEastAsia" w:hAnsiTheme="minorEastAsia"/>
          <w:sz w:val="36"/>
          <w:szCs w:val="36"/>
        </w:rPr>
      </w:pPr>
      <w:r w:rsidRPr="00111DC8">
        <w:rPr>
          <w:rFonts w:asciiTheme="minorEastAsia" w:eastAsiaTheme="minorEastAsia" w:hAnsiTheme="minorEastAsia" w:hint="eastAsia"/>
          <w:sz w:val="36"/>
          <w:szCs w:val="36"/>
        </w:rPr>
        <w:t>重大科研基础设施和大型科研仪器开放共享</w:t>
      </w:r>
    </w:p>
    <w:p w:rsidR="00A36988" w:rsidRPr="00111DC8" w:rsidRDefault="00A36988" w:rsidP="00A36988">
      <w:pPr>
        <w:spacing w:line="590" w:lineRule="exact"/>
        <w:jc w:val="center"/>
        <w:rPr>
          <w:rFonts w:asciiTheme="minorEastAsia" w:eastAsiaTheme="minorEastAsia" w:hAnsiTheme="minorEastAsia"/>
          <w:sz w:val="36"/>
          <w:szCs w:val="36"/>
        </w:rPr>
      </w:pPr>
      <w:r w:rsidRPr="00111DC8">
        <w:rPr>
          <w:rFonts w:asciiTheme="minorEastAsia" w:eastAsiaTheme="minorEastAsia" w:hAnsiTheme="minorEastAsia" w:hint="eastAsia"/>
          <w:sz w:val="36"/>
          <w:szCs w:val="36"/>
        </w:rPr>
        <w:t>相关管理制度</w:t>
      </w:r>
    </w:p>
    <w:p w:rsidR="00A36988" w:rsidRPr="00111DC8" w:rsidRDefault="00A36988" w:rsidP="00A36988">
      <w:pPr>
        <w:spacing w:line="300" w:lineRule="auto"/>
        <w:jc w:val="center"/>
        <w:rPr>
          <w:rFonts w:asciiTheme="minorEastAsia" w:eastAsiaTheme="minorEastAsia" w:hAnsiTheme="minorEastAsia"/>
          <w:szCs w:val="32"/>
        </w:rPr>
      </w:pPr>
      <w:bookmarkStart w:id="0" w:name="_GoBack"/>
      <w:bookmarkEnd w:id="0"/>
    </w:p>
    <w:p w:rsidR="00A36988" w:rsidRPr="00111DC8" w:rsidRDefault="00111DC8" w:rsidP="00111DC8">
      <w:pPr>
        <w:spacing w:line="300" w:lineRule="auto"/>
        <w:ind w:firstLineChars="200" w:firstLine="640"/>
        <w:rPr>
          <w:rFonts w:asciiTheme="minorEastAsia" w:eastAsiaTheme="minorEastAsia" w:hAnsiTheme="minorEastAsia"/>
          <w:szCs w:val="32"/>
        </w:rPr>
      </w:pPr>
      <w:r>
        <w:rPr>
          <w:rFonts w:asciiTheme="minorEastAsia" w:eastAsiaTheme="minorEastAsia" w:hAnsiTheme="minorEastAsia" w:hint="eastAsia"/>
          <w:szCs w:val="32"/>
        </w:rPr>
        <w:t>1、</w:t>
      </w:r>
      <w:r w:rsidR="00A36988" w:rsidRPr="00111DC8">
        <w:rPr>
          <w:rFonts w:asciiTheme="minorEastAsia" w:eastAsiaTheme="minorEastAsia" w:hAnsiTheme="minorEastAsia"/>
          <w:szCs w:val="32"/>
        </w:rPr>
        <w:t>科研设施与仪器开放共享制度</w:t>
      </w:r>
    </w:p>
    <w:p w:rsidR="00A36988" w:rsidRDefault="00A36988" w:rsidP="00A36988">
      <w:pPr>
        <w:spacing w:line="360" w:lineRule="auto"/>
        <w:rPr>
          <w:rFonts w:ascii="仿宋" w:eastAsia="仿宋" w:hAnsi="仿宋" w:cs="仿宋"/>
          <w:sz w:val="28"/>
          <w:szCs w:val="28"/>
        </w:rPr>
      </w:pPr>
      <w:r>
        <w:rPr>
          <w:rFonts w:ascii="仿宋" w:eastAsia="仿宋" w:hAnsi="仿宋" w:cs="仿宋" w:hint="eastAsia"/>
          <w:sz w:val="28"/>
          <w:szCs w:val="28"/>
        </w:rPr>
        <w:t>（1）南京中医药大学大型仪器设备开放使用管理办法（试行）</w:t>
      </w:r>
    </w:p>
    <w:p w:rsidR="00A36988" w:rsidRDefault="00A36988" w:rsidP="00A36988">
      <w:pPr>
        <w:spacing w:line="360" w:lineRule="auto"/>
        <w:rPr>
          <w:rFonts w:ascii="仿宋" w:eastAsia="仿宋" w:hAnsi="仿宋" w:cs="仿宋"/>
          <w:sz w:val="28"/>
          <w:szCs w:val="28"/>
        </w:rPr>
      </w:pPr>
      <w:r>
        <w:rPr>
          <w:rFonts w:ascii="仿宋" w:eastAsia="仿宋" w:hAnsi="仿宋" w:cs="仿宋" w:hint="eastAsia"/>
          <w:sz w:val="28"/>
          <w:szCs w:val="28"/>
        </w:rPr>
        <w:t>（2）南京中医药大学大型仪器设备开放运行基金管理办法（试行）</w:t>
      </w:r>
    </w:p>
    <w:p w:rsidR="00A36988" w:rsidRDefault="00A36988" w:rsidP="00A36988">
      <w:pPr>
        <w:spacing w:line="360" w:lineRule="auto"/>
        <w:rPr>
          <w:rFonts w:ascii="仿宋" w:eastAsia="仿宋" w:hAnsi="仿宋" w:cs="仿宋"/>
          <w:sz w:val="28"/>
          <w:szCs w:val="28"/>
        </w:rPr>
      </w:pPr>
      <w:r>
        <w:rPr>
          <w:rFonts w:ascii="仿宋" w:eastAsia="仿宋" w:hAnsi="仿宋" w:cs="仿宋" w:hint="eastAsia"/>
          <w:sz w:val="28"/>
          <w:szCs w:val="28"/>
        </w:rPr>
        <w:t>（3）南京中医药大学大型仪器设备绩效考核管理办法（试行）</w:t>
      </w:r>
    </w:p>
    <w:p w:rsidR="00A36988" w:rsidRDefault="00A36988" w:rsidP="00A36988">
      <w:pPr>
        <w:spacing w:line="360" w:lineRule="auto"/>
        <w:rPr>
          <w:szCs w:val="32"/>
        </w:rPr>
      </w:pPr>
      <w:r>
        <w:rPr>
          <w:rFonts w:ascii="仿宋" w:eastAsia="仿宋" w:hAnsi="仿宋" w:cs="仿宋" w:hint="eastAsia"/>
          <w:sz w:val="28"/>
          <w:szCs w:val="28"/>
        </w:rPr>
        <w:t>（4）南京中医药大学大型仪器设备绩效考核实施细则</w:t>
      </w:r>
      <w:r>
        <w:rPr>
          <w:rFonts w:ascii="宋体" w:hAnsi="宋体"/>
          <w:sz w:val="24"/>
        </w:rPr>
        <w:t xml:space="preserve">                                                            </w:t>
      </w:r>
    </w:p>
    <w:p w:rsidR="00A36988" w:rsidRPr="00111DC8" w:rsidRDefault="00A36988" w:rsidP="00A36988">
      <w:pPr>
        <w:spacing w:line="300" w:lineRule="auto"/>
        <w:rPr>
          <w:rFonts w:asciiTheme="minorEastAsia" w:eastAsiaTheme="minorEastAsia" w:hAnsiTheme="minorEastAsia"/>
          <w:szCs w:val="32"/>
        </w:rPr>
      </w:pPr>
      <w:r w:rsidRPr="00111DC8">
        <w:rPr>
          <w:rFonts w:asciiTheme="minorEastAsia" w:eastAsiaTheme="minorEastAsia" w:hAnsiTheme="minorEastAsia"/>
          <w:szCs w:val="32"/>
        </w:rPr>
        <w:t>2、科研设施与仪器收费标准</w:t>
      </w:r>
    </w:p>
    <w:p w:rsidR="00A36988" w:rsidRDefault="00A36988" w:rsidP="00A36988">
      <w:pPr>
        <w:spacing w:line="360" w:lineRule="auto"/>
        <w:rPr>
          <w:rFonts w:ascii="仿宋" w:eastAsia="仿宋" w:hAnsi="仿宋" w:cs="仿宋"/>
          <w:sz w:val="28"/>
          <w:szCs w:val="28"/>
        </w:rPr>
      </w:pPr>
      <w:r>
        <w:rPr>
          <w:rFonts w:ascii="仿宋" w:eastAsia="仿宋" w:hAnsi="仿宋" w:cs="仿宋" w:hint="eastAsia"/>
          <w:sz w:val="28"/>
          <w:szCs w:val="28"/>
        </w:rPr>
        <w:t>我校科学技术与产业处、计划财务处等相关部门正在协商制定中。</w:t>
      </w:r>
    </w:p>
    <w:p w:rsidR="00A36988" w:rsidRPr="00111DC8" w:rsidRDefault="00111DC8" w:rsidP="00111DC8">
      <w:pPr>
        <w:spacing w:line="300" w:lineRule="auto"/>
        <w:rPr>
          <w:rFonts w:ascii="宋体" w:eastAsia="宋体" w:hAnsi="宋体"/>
          <w:szCs w:val="32"/>
        </w:rPr>
      </w:pPr>
      <w:r>
        <w:rPr>
          <w:rFonts w:ascii="宋体" w:eastAsia="宋体" w:hAnsi="宋体" w:hint="eastAsia"/>
          <w:szCs w:val="32"/>
        </w:rPr>
        <w:t>3、</w:t>
      </w:r>
      <w:r w:rsidR="00A36988" w:rsidRPr="00111DC8">
        <w:rPr>
          <w:rFonts w:ascii="宋体" w:eastAsia="宋体" w:hAnsi="宋体"/>
          <w:szCs w:val="32"/>
        </w:rPr>
        <w:t>科研设施与仪器使用办法（包括使用流程、注意事项等）</w:t>
      </w:r>
    </w:p>
    <w:p w:rsidR="00A36988" w:rsidRDefault="00A36988" w:rsidP="00A36988">
      <w:pPr>
        <w:spacing w:line="360" w:lineRule="auto"/>
        <w:rPr>
          <w:rFonts w:ascii="仿宋" w:eastAsia="仿宋" w:hAnsi="仿宋" w:cs="仿宋"/>
          <w:sz w:val="28"/>
          <w:szCs w:val="28"/>
        </w:rPr>
      </w:pPr>
      <w:r>
        <w:rPr>
          <w:rFonts w:ascii="仿宋" w:eastAsia="仿宋" w:hAnsi="仿宋" w:cs="仿宋" w:hint="eastAsia"/>
          <w:sz w:val="28"/>
          <w:szCs w:val="28"/>
        </w:rPr>
        <w:t>我校通过建设校园网、校仪器共享平台、江苏省大型科学仪器设备共享服务平台公开大型仪器开放共享的相关规章制度，发布大型仪器实际分布情况。使相关用户能够随时了解大型仪器信息，并通过网络、电话、上门等多种方式进行仪器开放共享的预约。资产管理处及时对收到的预约申请进行反馈。如果我校能够提供仪器设备满足预约申请，将由申请者与仪器设备保管者落实使用时间、使用方式等情况。申请者可以通过转账、现场支付等方式将使用费用交到我校计财处，存入仪器设备开放共享转有账户，整体流程如下图所示。自施行</w:t>
      </w:r>
      <w:r>
        <w:rPr>
          <w:rFonts w:ascii="仿宋" w:eastAsia="仿宋" w:hAnsi="仿宋" w:cs="仿宋" w:hint="eastAsia"/>
          <w:sz w:val="28"/>
          <w:szCs w:val="28"/>
        </w:rPr>
        <w:lastRenderedPageBreak/>
        <w:t>以来，已多次为校内、外校教师、企事业单位提供分析测试服务，反映良好，取得了良好社会效益。</w:t>
      </w:r>
    </w:p>
    <w:p w:rsidR="00A36988" w:rsidRDefault="00A36988" w:rsidP="00A36988">
      <w:pPr>
        <w:spacing w:line="300" w:lineRule="auto"/>
        <w:ind w:firstLine="0"/>
        <w:jc w:val="center"/>
        <w:rPr>
          <w:szCs w:val="32"/>
        </w:rPr>
      </w:pPr>
      <w:r w:rsidRPr="009F53F2">
        <w:rPr>
          <w:szCs w:val="32"/>
        </w:rPr>
        <w:object w:dxaOrig="5895" w:dyaOrig="9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436.5pt" o:ole="">
            <v:imagedata r:id="rId7" o:title=""/>
            <o:lock v:ext="edit" aspectratio="f"/>
          </v:shape>
          <o:OLEObject Type="Embed" ProgID="Visio.Drawing.15" ShapeID="_x0000_i1025" DrawAspect="Content" ObjectID="_1556115156" r:id="rId8"/>
        </w:object>
      </w:r>
    </w:p>
    <w:p w:rsidR="00A36988" w:rsidRDefault="00A36988" w:rsidP="00A36988">
      <w:pPr>
        <w:spacing w:line="300" w:lineRule="auto"/>
        <w:ind w:firstLine="0"/>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图 南京中医药大学科研设施与仪器使用预约流程</w:t>
      </w:r>
    </w:p>
    <w:p w:rsidR="00A36988" w:rsidRPr="00111DC8" w:rsidRDefault="00A36988" w:rsidP="00A36988">
      <w:pPr>
        <w:spacing w:line="300" w:lineRule="auto"/>
        <w:rPr>
          <w:rFonts w:ascii="宋体" w:eastAsia="宋体" w:hAnsi="宋体"/>
          <w:szCs w:val="32"/>
        </w:rPr>
      </w:pPr>
      <w:r w:rsidRPr="00111DC8">
        <w:rPr>
          <w:rFonts w:ascii="宋体" w:eastAsia="宋体" w:hAnsi="宋体"/>
          <w:szCs w:val="32"/>
        </w:rPr>
        <w:t>4、科研设施与仪器责任人职责要求</w:t>
      </w:r>
    </w:p>
    <w:p w:rsidR="00A36988" w:rsidRPr="00A36988" w:rsidRDefault="00A36988" w:rsidP="00A36988">
      <w:pPr>
        <w:widowControl/>
        <w:shd w:val="clear" w:color="auto" w:fill="FFFFFF"/>
        <w:spacing w:line="400" w:lineRule="atLeast"/>
        <w:ind w:firstLine="560"/>
        <w:jc w:val="left"/>
        <w:rPr>
          <w:rFonts w:ascii="仿宋" w:eastAsia="仿宋" w:hAnsi="仿宋" w:cs="仿宋"/>
          <w:sz w:val="28"/>
          <w:szCs w:val="28"/>
        </w:rPr>
      </w:pPr>
      <w:r w:rsidRPr="00A36988">
        <w:rPr>
          <w:rFonts w:ascii="仿宋" w:eastAsia="仿宋" w:hAnsi="仿宋" w:cs="仿宋" w:hint="eastAsia"/>
          <w:sz w:val="28"/>
          <w:szCs w:val="28"/>
        </w:rPr>
        <w:t>科研设施与仪器的使用管理单位，根据操作和维护制度，制定出简明扼要的操着规程和维护技术措施,挂在醒目之处,并切实严格执行。应积极做好上机操作人员培训工作，未经上机培训者不得上机。对任何不遵守操作规程者，管理人员有权制止其使用。要重视对仪器的开发利用，不断提高管理人员的业务素质。</w:t>
      </w:r>
    </w:p>
    <w:p w:rsidR="00A36988" w:rsidRPr="00A36988" w:rsidRDefault="00A36988" w:rsidP="00A36988">
      <w:pPr>
        <w:widowControl/>
        <w:shd w:val="clear" w:color="auto" w:fill="FFFFFF"/>
        <w:spacing w:line="400" w:lineRule="atLeast"/>
        <w:ind w:firstLine="560"/>
        <w:jc w:val="left"/>
        <w:rPr>
          <w:rFonts w:ascii="仿宋" w:eastAsia="仿宋" w:hAnsi="仿宋" w:cs="仿宋"/>
          <w:sz w:val="28"/>
          <w:szCs w:val="28"/>
        </w:rPr>
      </w:pPr>
      <w:r w:rsidRPr="00A36988">
        <w:rPr>
          <w:rFonts w:ascii="仿宋" w:eastAsia="仿宋" w:hAnsi="仿宋" w:cs="仿宋" w:hint="eastAsia"/>
          <w:sz w:val="28"/>
          <w:szCs w:val="28"/>
        </w:rPr>
        <w:t>新购进的科研设施与仪器，必须及时建立技术档案、设备履历书及各种记录（安装调试记录、使用记录、保养检修记录、故障事故记</w:t>
      </w:r>
      <w:r w:rsidRPr="00A36988">
        <w:rPr>
          <w:rFonts w:ascii="仿宋" w:eastAsia="仿宋" w:hAnsi="仿宋" w:cs="仿宋" w:hint="eastAsia"/>
          <w:sz w:val="28"/>
          <w:szCs w:val="28"/>
        </w:rPr>
        <w:lastRenderedPageBreak/>
        <w:t>录等）。仪器设备所在单位及其设备管理人员应定期对设备进行检查，做好日常维护保养工作。检查内容主要包括：仪器设备运转情况；检查与测定仪器的精度；检查仪器的防漏、防尘、防爆状况与措施等。日常维护保养工作的主要内容包括：清洁、润滑、紧固、通电、更换磨损的部件等。并认真做好检查、维护保养记录。</w:t>
      </w:r>
    </w:p>
    <w:p w:rsidR="00A36988" w:rsidRPr="00A36988" w:rsidRDefault="00A36988" w:rsidP="00A36988">
      <w:pPr>
        <w:widowControl/>
        <w:shd w:val="clear" w:color="auto" w:fill="FFFFFF"/>
        <w:spacing w:line="400" w:lineRule="atLeast"/>
        <w:ind w:firstLine="560"/>
        <w:jc w:val="left"/>
        <w:rPr>
          <w:rFonts w:ascii="仿宋" w:eastAsia="仿宋" w:hAnsi="仿宋" w:cs="仿宋"/>
          <w:sz w:val="28"/>
          <w:szCs w:val="28"/>
        </w:rPr>
      </w:pPr>
      <w:r w:rsidRPr="00A36988">
        <w:rPr>
          <w:rFonts w:ascii="仿宋" w:eastAsia="仿宋" w:hAnsi="仿宋" w:cs="仿宋" w:hint="eastAsia"/>
          <w:sz w:val="28"/>
          <w:szCs w:val="28"/>
        </w:rPr>
        <w:t>科研设施与仪器的使用，实行专管共用，协作共用的原则，要建立健全开放运行等配套管理制度，在完成本单位教学，科研任务的情况下，尽可能与校内其他单位，校外科研开发单位协同开发，在科研设施与仪器的有限的科技先进性周期内，开发、利用、创造科技成果，取得最大的经济效益。</w:t>
      </w:r>
    </w:p>
    <w:p w:rsidR="00A36988" w:rsidRPr="00A36988" w:rsidRDefault="00A36988" w:rsidP="00A36988">
      <w:pPr>
        <w:widowControl/>
        <w:shd w:val="clear" w:color="auto" w:fill="FFFFFF"/>
        <w:spacing w:line="400" w:lineRule="atLeast"/>
        <w:ind w:firstLine="560"/>
        <w:jc w:val="left"/>
        <w:rPr>
          <w:rFonts w:ascii="仿宋" w:eastAsia="仿宋" w:hAnsi="仿宋" w:cs="仿宋"/>
          <w:sz w:val="28"/>
          <w:szCs w:val="28"/>
        </w:rPr>
      </w:pPr>
      <w:r w:rsidRPr="00A36988">
        <w:rPr>
          <w:rFonts w:ascii="仿宋" w:eastAsia="仿宋" w:hAnsi="仿宋" w:cs="仿宋" w:hint="eastAsia"/>
          <w:sz w:val="28"/>
          <w:szCs w:val="28"/>
        </w:rPr>
        <w:t>在使用科研设施与仪器时，要接受专管单位的检查与指导，并及时做好记录备查，凡是能用一般仪器进行的实验，不得使用精密仪器设备，如因违章操作造成事故，要按情节轻重，处以赔偿、罚款或其他处分。</w:t>
      </w:r>
    </w:p>
    <w:p w:rsidR="00A36988" w:rsidRPr="00A36988" w:rsidRDefault="00A36988" w:rsidP="00A36988">
      <w:pPr>
        <w:widowControl/>
        <w:shd w:val="clear" w:color="auto" w:fill="FFFFFF"/>
        <w:spacing w:line="400" w:lineRule="atLeast"/>
        <w:ind w:firstLine="560"/>
        <w:jc w:val="left"/>
        <w:rPr>
          <w:rFonts w:ascii="仿宋" w:eastAsia="仿宋" w:hAnsi="仿宋" w:cs="仿宋"/>
          <w:sz w:val="28"/>
          <w:szCs w:val="28"/>
        </w:rPr>
      </w:pPr>
      <w:r w:rsidRPr="00A36988">
        <w:rPr>
          <w:rFonts w:ascii="仿宋" w:eastAsia="仿宋" w:hAnsi="仿宋" w:cs="仿宋" w:hint="eastAsia"/>
          <w:sz w:val="28"/>
          <w:szCs w:val="28"/>
        </w:rPr>
        <w:t>为保证科研设施与仪器的精密性能，应定期检验、计量、核定，对于精度和性能下降的，要采取措施，设法恢复到原有工作状态。</w:t>
      </w:r>
    </w:p>
    <w:p w:rsidR="00A36988" w:rsidRPr="00A36988" w:rsidRDefault="00A36988" w:rsidP="00A36988">
      <w:pPr>
        <w:widowControl/>
        <w:shd w:val="clear" w:color="auto" w:fill="FFFFFF"/>
        <w:spacing w:line="400" w:lineRule="atLeast"/>
        <w:ind w:firstLine="560"/>
        <w:jc w:val="left"/>
        <w:rPr>
          <w:rFonts w:ascii="仿宋" w:eastAsia="仿宋" w:hAnsi="仿宋" w:cs="仿宋"/>
          <w:sz w:val="28"/>
          <w:szCs w:val="28"/>
        </w:rPr>
      </w:pPr>
    </w:p>
    <w:p w:rsidR="001E7FAE" w:rsidRPr="00A36988" w:rsidRDefault="001E7FAE">
      <w:pPr>
        <w:rPr>
          <w:rFonts w:ascii="仿宋" w:eastAsia="仿宋" w:hAnsi="仿宋" w:cs="仿宋"/>
          <w:sz w:val="28"/>
          <w:szCs w:val="28"/>
        </w:rPr>
      </w:pPr>
    </w:p>
    <w:sectPr w:rsidR="001E7FAE" w:rsidRPr="00A36988" w:rsidSect="001E7F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5DF" w:rsidRDefault="005835DF" w:rsidP="00A36988">
      <w:pPr>
        <w:spacing w:line="240" w:lineRule="auto"/>
      </w:pPr>
      <w:r>
        <w:separator/>
      </w:r>
    </w:p>
  </w:endnote>
  <w:endnote w:type="continuationSeparator" w:id="0">
    <w:p w:rsidR="005835DF" w:rsidRDefault="005835DF" w:rsidP="00A36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Malgun Gothic Semilight"/>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algun Gothic Semilight"/>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5DF" w:rsidRDefault="005835DF" w:rsidP="00A36988">
      <w:pPr>
        <w:spacing w:line="240" w:lineRule="auto"/>
      </w:pPr>
      <w:r>
        <w:separator/>
      </w:r>
    </w:p>
  </w:footnote>
  <w:footnote w:type="continuationSeparator" w:id="0">
    <w:p w:rsidR="005835DF" w:rsidRDefault="005835DF" w:rsidP="00A369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2CED0"/>
    <w:multiLevelType w:val="singleLevel"/>
    <w:tmpl w:val="5912CED0"/>
    <w:lvl w:ilvl="0">
      <w:start w:val="3"/>
      <w:numFmt w:val="decimal"/>
      <w:suff w:val="nothing"/>
      <w:lvlText w:val="%1、"/>
      <w:lvlJc w:val="left"/>
    </w:lvl>
  </w:abstractNum>
  <w:abstractNum w:abstractNumId="1" w15:restartNumberingAfterBreak="0">
    <w:nsid w:val="5913C729"/>
    <w:multiLevelType w:val="singleLevel"/>
    <w:tmpl w:val="5913C729"/>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6988"/>
    <w:rsid w:val="00111DC8"/>
    <w:rsid w:val="001E7FAE"/>
    <w:rsid w:val="005835DF"/>
    <w:rsid w:val="00A36988"/>
    <w:rsid w:val="00BA3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9889D"/>
  <w15:docId w15:val="{3C7C0AE0-F109-49DD-8A97-E78DED5E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988"/>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36988"/>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semiHidden/>
    <w:rsid w:val="00A36988"/>
    <w:rPr>
      <w:sz w:val="18"/>
      <w:szCs w:val="18"/>
    </w:rPr>
  </w:style>
  <w:style w:type="paragraph" w:styleId="a5">
    <w:name w:val="footer"/>
    <w:basedOn w:val="a"/>
    <w:link w:val="a6"/>
    <w:uiPriority w:val="99"/>
    <w:semiHidden/>
    <w:unhideWhenUsed/>
    <w:rsid w:val="00A36988"/>
    <w:pPr>
      <w:tabs>
        <w:tab w:val="center" w:pos="4153"/>
        <w:tab w:val="right" w:pos="8306"/>
      </w:tabs>
      <w:jc w:val="left"/>
    </w:pPr>
    <w:rPr>
      <w:sz w:val="18"/>
      <w:szCs w:val="18"/>
    </w:rPr>
  </w:style>
  <w:style w:type="character" w:customStyle="1" w:styleId="a6">
    <w:name w:val="页脚 字符"/>
    <w:basedOn w:val="a0"/>
    <w:link w:val="a5"/>
    <w:uiPriority w:val="99"/>
    <w:semiHidden/>
    <w:rsid w:val="00A369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汤凡</cp:lastModifiedBy>
  <cp:revision>3</cp:revision>
  <dcterms:created xsi:type="dcterms:W3CDTF">2017-05-12T06:22:00Z</dcterms:created>
  <dcterms:modified xsi:type="dcterms:W3CDTF">2017-05-12T09:26:00Z</dcterms:modified>
</cp:coreProperties>
</file>