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1A41D2">
      <w:pPr>
        <w:ind w:firstLineChars="650" w:firstLine="20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9308" w:type="dxa"/>
        <w:tblLook w:val="04A0" w:firstRow="1" w:lastRow="0" w:firstColumn="1" w:lastColumn="0" w:noHBand="0" w:noVBand="1"/>
      </w:tblPr>
      <w:tblGrid>
        <w:gridCol w:w="2299"/>
        <w:gridCol w:w="1665"/>
        <w:gridCol w:w="1177"/>
        <w:gridCol w:w="1915"/>
        <w:gridCol w:w="2252"/>
      </w:tblGrid>
      <w:tr w:rsidR="009917FC" w:rsidRPr="009917FC" w:rsidTr="001A41D2">
        <w:tc>
          <w:tcPr>
            <w:tcW w:w="2299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842" w:type="dxa"/>
            <w:gridSpan w:val="2"/>
          </w:tcPr>
          <w:p w:rsidR="009917FC" w:rsidRPr="009917FC" w:rsidRDefault="001A41D2" w:rsidP="001A41D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会议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桌椅、</w:t>
            </w:r>
            <w:r>
              <w:rPr>
                <w:rFonts w:ascii="宋体" w:eastAsia="宋体" w:hAnsi="宋体"/>
                <w:sz w:val="28"/>
                <w:szCs w:val="28"/>
              </w:rPr>
              <w:t>陈列柜</w:t>
            </w:r>
          </w:p>
        </w:tc>
        <w:tc>
          <w:tcPr>
            <w:tcW w:w="1915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52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1A41D2">
        <w:tc>
          <w:tcPr>
            <w:tcW w:w="3964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344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1A41D2">
        <w:trPr>
          <w:trHeight w:val="924"/>
        </w:trPr>
        <w:tc>
          <w:tcPr>
            <w:tcW w:w="9308" w:type="dxa"/>
            <w:gridSpan w:val="5"/>
          </w:tcPr>
          <w:p w:rsidR="009917FC" w:rsidRPr="009917FC" w:rsidRDefault="009917FC" w:rsidP="00393F5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A41D2">
              <w:rPr>
                <w:rFonts w:ascii="宋体" w:eastAsia="宋体" w:hAnsi="宋体" w:hint="eastAsia"/>
                <w:sz w:val="28"/>
                <w:szCs w:val="28"/>
              </w:rPr>
              <w:t>（会议桌、会议椅、</w:t>
            </w:r>
            <w:r w:rsidR="001A41D2">
              <w:rPr>
                <w:rFonts w:ascii="宋体" w:eastAsia="宋体" w:hAnsi="宋体"/>
                <w:sz w:val="28"/>
                <w:szCs w:val="28"/>
              </w:rPr>
              <w:t>陈列柜</w:t>
            </w:r>
            <w:r w:rsidR="001A41D2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9917FC" w:rsidRPr="009917FC" w:rsidTr="001A41D2">
        <w:trPr>
          <w:trHeight w:val="7141"/>
        </w:trPr>
        <w:tc>
          <w:tcPr>
            <w:tcW w:w="9308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57"/>
              <w:gridCol w:w="1776"/>
              <w:gridCol w:w="457"/>
              <w:gridCol w:w="587"/>
              <w:gridCol w:w="4933"/>
            </w:tblGrid>
            <w:tr w:rsidR="000E527A" w:rsidRPr="001A41D2" w:rsidTr="001A41D2">
              <w:trPr>
                <w:trHeight w:val="612"/>
              </w:trPr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名 称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规格尺寸(mm)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4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1A41D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材质及工艺要求</w:t>
                  </w:r>
                </w:p>
              </w:tc>
            </w:tr>
            <w:tr w:rsidR="000E527A" w:rsidRPr="001A41D2" w:rsidTr="001A41D2">
              <w:trPr>
                <w:trHeight w:val="3210"/>
              </w:trPr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会议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桌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3200*1200*760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left"/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</w:pP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）贴面：优质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AAA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级胡桃木木皮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(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厚度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≥0.6mm)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，平整度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0.05mm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2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）封边：台面内衬优质多层板龙骨，实木封边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(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厚度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≥25mm)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；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3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）基材：中密度板，符合国家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“E1”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环保标准。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4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）油漆：油漆工艺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五底三面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，即由五层底漆经干磨、水磨后再上三层面漆，要求色泽美观、光滑耐磨、手感好。达到国家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E1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级环保标准。（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5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）优质五金配件：。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（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6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）达到国家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E1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级环保标准。</w:t>
                  </w:r>
                  <w:r w:rsidRPr="001A41D2">
                    <w:rPr>
                      <w:rFonts w:ascii="Courier New" w:eastAsia="宋体" w:hAnsi="Courier New" w:cs="Courier New"/>
                      <w:color w:val="FF0000"/>
                      <w:kern w:val="0"/>
                      <w:sz w:val="18"/>
                      <w:szCs w:val="18"/>
                    </w:rPr>
                    <w:t>备注：桌面无玻璃</w:t>
                  </w:r>
                </w:p>
              </w:tc>
            </w:tr>
            <w:tr w:rsidR="000E527A" w:rsidRPr="001A41D2" w:rsidTr="001A41D2">
              <w:trPr>
                <w:trHeight w:val="969"/>
              </w:trPr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会议椅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西皮无扶手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</w:pP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、面料：采用优质西皮，厚度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≥1.9mm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，手感柔软、细腻、有韧性；富有弹性，颜色为黑色。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2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：采用一次成型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，密度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≥25 kg/m³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。厚实、弹性好，表面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涂防止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老化变形的保护膜，确保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5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年内不会出现弹不起现象。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3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椅架与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扶手选用优质橡胶木，油漆颜色同会议桌。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4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、按照人体工程学设计，坐感舒适，不易疲劳，曲木板材承压可达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200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公斤，并经防潮、防腐、防虫等化学处理。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5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、结构部件之间采用优质金属连接件。</w:t>
                  </w:r>
                </w:p>
              </w:tc>
            </w:tr>
            <w:tr w:rsidR="000E527A" w:rsidRPr="001A41D2" w:rsidTr="001A41D2">
              <w:trPr>
                <w:trHeight w:val="2985"/>
              </w:trPr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茶水柜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800*400*800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left"/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</w:pP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、贴面：优质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AAA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级胡桃木木皮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(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厚度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≥0.6mm)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，平整度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0.05mm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、封边：台面内衬优质多层板龙骨，实木封边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(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厚度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≥25mm)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；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、基材：中密度板，符合国家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“E1”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环保标准。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4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、油漆：油漆工艺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五底三面</w:t>
                  </w:r>
                  <w:proofErr w:type="gramStart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，即由五层底漆经干磨、水磨后再上三层面漆，要求色泽美观、光滑耐磨、手感好。达到国家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E1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级环保标准。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5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、五金配件：优质五金配件。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6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、达到国家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E1</w:t>
                  </w:r>
                  <w:r w:rsidRPr="001A41D2">
                    <w:rPr>
                      <w:rFonts w:ascii="Courier New" w:eastAsia="宋体" w:hAnsi="Courier New" w:cs="Courier New"/>
                      <w:kern w:val="0"/>
                      <w:sz w:val="18"/>
                      <w:szCs w:val="18"/>
                    </w:rPr>
                    <w:t>级环保标准。</w:t>
                  </w:r>
                </w:p>
              </w:tc>
            </w:tr>
            <w:tr w:rsidR="000E527A" w:rsidRPr="001A41D2" w:rsidTr="001A41D2">
              <w:trPr>
                <w:trHeight w:val="1677"/>
              </w:trPr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书柜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900*400*2000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组</w:t>
                  </w:r>
                </w:p>
              </w:tc>
              <w:tc>
                <w:tcPr>
                  <w:tcW w:w="4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527A" w:rsidRPr="001A41D2" w:rsidRDefault="000E527A" w:rsidP="001A41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、基材采用优质E1级中密度纤维板，甲醛释放量≤5mg/100g，密度≧700kg/m3,坚固耐用，不变形。隔板厚度25mm,其他部分板材厚度不小于18MM，质量等级不低于E1级，符合GB/T3324的要求；2、饰面：优质AAA级胡桃木木皮(厚度≥0.6mm)，平整度0.05mm，无虫眼、腐斑，木纹清晰，用于同一件产品木纹、颜色一致。3、油漆：油漆工艺</w:t>
                  </w:r>
                  <w:proofErr w:type="gramStart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五底三面</w:t>
                  </w:r>
                  <w:proofErr w:type="gramStart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，即由五层底漆经干磨、水磨后再上三层面漆，要求色泽美观、光滑耐磨、手感好。达到国家E1级环保标准。4、 倒棱、圆角、圆线应均匀一致，产品零件结合牢固严密。5、采用优质五金配件：所有轨道采用优质三节导轨、阻尼缓冲铰链，负重20kg条件下，可连续滑动5万次不损坏，承重重量可达45公斤。拉手款式新颖，手感好，耐用。锁具采用优质锁具，安全性高，开关可达2万次；门铰链采用优质金属镀镍钢阻尼缓冲铰链，能开合8-12万次，开关力度柔和，无明显声响，使用寿命长。6、胶水：</w:t>
                  </w:r>
                  <w:proofErr w:type="gramStart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环保白</w:t>
                  </w:r>
                  <w:proofErr w:type="gramEnd"/>
                  <w:r w:rsidRPr="001A41D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乳胶，不含甲醛。</w:t>
                  </w:r>
                </w:p>
              </w:tc>
            </w:tr>
          </w:tbl>
          <w:p w:rsidR="00393F5F" w:rsidRPr="00F06A8F" w:rsidRDefault="009917FC" w:rsidP="00393F5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06A8F" w:rsidRPr="00F06A8F" w:rsidRDefault="00F06A8F" w:rsidP="00393F5F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527A"/>
    <w:rsid w:val="001A41D2"/>
    <w:rsid w:val="00393F5F"/>
    <w:rsid w:val="006958AF"/>
    <w:rsid w:val="007C0E4C"/>
    <w:rsid w:val="0085369C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</cp:revision>
  <dcterms:created xsi:type="dcterms:W3CDTF">2017-12-04T08:34:00Z</dcterms:created>
  <dcterms:modified xsi:type="dcterms:W3CDTF">2017-12-12T11:43:00Z</dcterms:modified>
</cp:coreProperties>
</file>