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技术参数要求确认单</w:t>
      </w: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项目名称：南京中医药大学B10-305理化实验室实验家具采购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spacing w:line="44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老师</w:t>
            </w: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205" w:type="dxa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18851856535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项目预算</w:t>
            </w:r>
          </w:p>
        </w:tc>
        <w:tc>
          <w:tcPr>
            <w:tcW w:w="5466" w:type="dxa"/>
            <w:gridSpan w:val="3"/>
          </w:tcPr>
          <w:p>
            <w:pPr>
              <w:spacing w:line="44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主要用途描述：南京中医药大学B10理化实验室部分实验家具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5" w:hRule="atLeast"/>
        </w:trPr>
        <w:tc>
          <w:tcPr>
            <w:tcW w:w="8296" w:type="dxa"/>
            <w:gridSpan w:val="5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参数要求：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本项目免费质保期不少于两年。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成交后35天内供货。</w:t>
            </w:r>
          </w:p>
          <w:p>
            <w:pPr>
              <w:pStyle w:val="11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学生桌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尺寸：6640(W)*600（D）*750(H)mm（抽屉内宽深高： 650*380*200mm）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，数量：1个。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材质要求：</w:t>
            </w:r>
          </w:p>
          <w:p>
            <w:pPr>
              <w:pStyle w:val="11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基材：20mm厚E0级优等实木芯生态板；（颜色：暖白）</w:t>
            </w:r>
          </w:p>
          <w:p>
            <w:pPr>
              <w:pStyle w:val="11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油漆：采用“大宝”、“华润”、“展辰”或同等档次品牌、(voc)不超过10g/l，开放式喷涂，先后经过四次喷涂和自然干燥</w:t>
            </w:r>
          </w:p>
          <w:p>
            <w:pPr>
              <w:pStyle w:val="11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胶水：采用“汉高、牛头牌，波士”或同等档次品牌环保胶水，无毒、安全、无异味、无刺激性、无甲醛等有害气体释放；</w:t>
            </w:r>
          </w:p>
          <w:p>
            <w:pPr>
              <w:pStyle w:val="11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五金配件：抽屉五金配件采用优质加厚钢材及防锈铰链，加厚静音&amp;抽屉顺滑轨道；</w:t>
            </w:r>
          </w:p>
          <w:p>
            <w:pPr>
              <w:spacing w:line="440" w:lineRule="exact"/>
              <w:ind w:firstLine="960" w:firstLineChars="4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阻尼导轨和阻尼铰链采用“海蒂诗、DTC、FGV”或同等档次品牌。     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产品图例：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ragraph">
                    <wp:posOffset>147955</wp:posOffset>
                  </wp:positionV>
                  <wp:extent cx="1876425" cy="1924050"/>
                  <wp:effectExtent l="0" t="0" r="9525" b="0"/>
                  <wp:wrapNone/>
                  <wp:docPr id="1" name="图片 1" descr="C:\Users\Administrator\Desktop\微信图片_20240712150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微信图片_20240712150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636" cy="192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吊柜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尺寸：7000(W)*300（D）*600(H)mm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数量：1个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尺寸：10000(W)*300（D）*600(H)mm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数量：1个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材质要求：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钢木吊柜，颜色：白色</w:t>
            </w:r>
          </w:p>
          <w:p>
            <w:pPr>
              <w:pStyle w:val="11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柜门双层钢板折弯制作，接缝处无焊点，表面平整光滑，并做蜂巢板填充，柜体采用18mm厚的实验室专用环保饰面板，柜体内部可设隔板，隔板可随意调节，所有柜体板块均采用PVC四周封边处理，甲醛释放量低于国家环保标准；</w:t>
            </w:r>
          </w:p>
          <w:p>
            <w:pPr>
              <w:pStyle w:val="11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铰链：采用国产优质二段力缓冲铰链，阻尼导轨和阻尼铰链采用“海蒂诗、DTC、FGV”或同等档次品牌</w:t>
            </w:r>
          </w:p>
          <w:p>
            <w:pPr>
              <w:pStyle w:val="11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玻璃采用5mm厚钢化玻璃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产品图例：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151765</wp:posOffset>
                  </wp:positionV>
                  <wp:extent cx="2719705" cy="1933575"/>
                  <wp:effectExtent l="0" t="0" r="444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86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钢玻试剂架（两层）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 5000(W)*350(D)*900(H)mm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数量：1个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 3360(W)*350(D)*900(H)mm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数量：1个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材质要求：</w:t>
            </w:r>
          </w:p>
          <w:p>
            <w:pPr>
              <w:pStyle w:val="11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钢支柱采用40mmX100mmX1.5mm的冷扎钢板折压成型，并经过EPOXY喷涂处理</w:t>
            </w:r>
          </w:p>
          <w:p>
            <w:pPr>
              <w:pStyle w:val="11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挂件托板：采用1.2mm冷轧钢板经剪裁、定位打孔折弯后成型  </w:t>
            </w:r>
          </w:p>
          <w:p>
            <w:pPr>
              <w:pStyle w:val="11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层板：层板采用1.2mm冷轧钢板</w:t>
            </w:r>
          </w:p>
          <w:p>
            <w:pPr>
              <w:pStyle w:val="11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隔板：采用8mm浮法磨砂玻璃，圆弧四边倒角</w:t>
            </w:r>
          </w:p>
          <w:p>
            <w:pPr>
              <w:pStyle w:val="11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护栏：采用直径12mm，厚度1.0mm的304不锈钢管</w:t>
            </w:r>
          </w:p>
          <w:p>
            <w:pPr>
              <w:pStyle w:val="11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电源配置：一般采用实验室专用220V、10A、3孔万用电源插座，配有防尘、防溅、防水、防酸碱的外盖，材料为PC材料防火阻燃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产品图例：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133350</wp:posOffset>
                  </wp:positionV>
                  <wp:extent cx="4679950" cy="1609725"/>
                  <wp:effectExtent l="0" t="0" r="698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566" cy="161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钢玻试剂架（三层）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 3160(W)*350(D)*1230(H)mm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数量：1个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尺寸： 2900(W)*350(D)*1230(H)mm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数量：1个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材质要求：</w:t>
            </w:r>
          </w:p>
          <w:p>
            <w:pPr>
              <w:pStyle w:val="11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钢支柱采用40mmX100mmX1.5mm的冷扎钢板折压成型，并经过EPOXY喷涂处理</w:t>
            </w:r>
          </w:p>
          <w:p>
            <w:pPr>
              <w:pStyle w:val="11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挂件托板：采用1.2mm冷轧钢板经剪裁、定位打孔折弯后成型  </w:t>
            </w:r>
          </w:p>
          <w:p>
            <w:pPr>
              <w:pStyle w:val="11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层板：层板采用1.2mm冷轧钢板</w:t>
            </w:r>
          </w:p>
          <w:p>
            <w:pPr>
              <w:pStyle w:val="11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隔板：采用8mm浮法磨砂玻璃，圆弧四边倒角</w:t>
            </w:r>
          </w:p>
          <w:p>
            <w:pPr>
              <w:pStyle w:val="11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护栏：采用直径12mm，厚度1.0mm的304不锈钢管</w:t>
            </w:r>
          </w:p>
          <w:p>
            <w:pPr>
              <w:pStyle w:val="11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电源配置：一般采用实验室专用220V、10A、3孔万用电源插座，配有防尘、防溅、防水、防酸碱的外盖，材料为PC材料防火阻燃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产品图例：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1537335</wp:posOffset>
                  </wp:positionH>
                  <wp:positionV relativeFrom="paragraph">
                    <wp:posOffset>184150</wp:posOffset>
                  </wp:positionV>
                  <wp:extent cx="2052955" cy="2515870"/>
                  <wp:effectExtent l="0" t="0" r="444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55" cy="251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ind w:left="324" w:leftChars="-1" w:hanging="326" w:hangingChars="136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1133E"/>
    <w:multiLevelType w:val="multilevel"/>
    <w:tmpl w:val="0D91133E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F3D4D6F"/>
    <w:multiLevelType w:val="multilevel"/>
    <w:tmpl w:val="0F3D4D6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503BBD"/>
    <w:multiLevelType w:val="multilevel"/>
    <w:tmpl w:val="37503BBD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37E57B0B"/>
    <w:multiLevelType w:val="multilevel"/>
    <w:tmpl w:val="37E57B0B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4BF70163"/>
    <w:multiLevelType w:val="multilevel"/>
    <w:tmpl w:val="4BF70163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025BE"/>
    <w:rsid w:val="00042795"/>
    <w:rsid w:val="00060AE7"/>
    <w:rsid w:val="00060E5F"/>
    <w:rsid w:val="00077372"/>
    <w:rsid w:val="00082237"/>
    <w:rsid w:val="0009727D"/>
    <w:rsid w:val="000E3D9D"/>
    <w:rsid w:val="0010168B"/>
    <w:rsid w:val="00101889"/>
    <w:rsid w:val="0011746F"/>
    <w:rsid w:val="0013317F"/>
    <w:rsid w:val="00135E6B"/>
    <w:rsid w:val="00152FF8"/>
    <w:rsid w:val="0016221B"/>
    <w:rsid w:val="00201D06"/>
    <w:rsid w:val="00202F4B"/>
    <w:rsid w:val="00231125"/>
    <w:rsid w:val="002545AC"/>
    <w:rsid w:val="002754FF"/>
    <w:rsid w:val="00290E30"/>
    <w:rsid w:val="00292D6F"/>
    <w:rsid w:val="002A46AD"/>
    <w:rsid w:val="003372BD"/>
    <w:rsid w:val="003846BC"/>
    <w:rsid w:val="00392E9D"/>
    <w:rsid w:val="003B117C"/>
    <w:rsid w:val="003D6F13"/>
    <w:rsid w:val="003E344B"/>
    <w:rsid w:val="00454E0F"/>
    <w:rsid w:val="00461896"/>
    <w:rsid w:val="0046674D"/>
    <w:rsid w:val="004835D7"/>
    <w:rsid w:val="004902BA"/>
    <w:rsid w:val="004B0189"/>
    <w:rsid w:val="004B712E"/>
    <w:rsid w:val="004B773F"/>
    <w:rsid w:val="0052031F"/>
    <w:rsid w:val="00524459"/>
    <w:rsid w:val="0056583E"/>
    <w:rsid w:val="005953C6"/>
    <w:rsid w:val="005C27AD"/>
    <w:rsid w:val="005D44A6"/>
    <w:rsid w:val="00625EC0"/>
    <w:rsid w:val="0064287C"/>
    <w:rsid w:val="00644380"/>
    <w:rsid w:val="00665EC4"/>
    <w:rsid w:val="0068033E"/>
    <w:rsid w:val="00680C55"/>
    <w:rsid w:val="006A03F5"/>
    <w:rsid w:val="006B1524"/>
    <w:rsid w:val="006C3DF1"/>
    <w:rsid w:val="006E19AE"/>
    <w:rsid w:val="006F1A71"/>
    <w:rsid w:val="0070051A"/>
    <w:rsid w:val="00703A49"/>
    <w:rsid w:val="00731AE0"/>
    <w:rsid w:val="00780899"/>
    <w:rsid w:val="007A681C"/>
    <w:rsid w:val="007B6739"/>
    <w:rsid w:val="007C0E4C"/>
    <w:rsid w:val="007C6A4B"/>
    <w:rsid w:val="007E3D6D"/>
    <w:rsid w:val="0081658D"/>
    <w:rsid w:val="0085369C"/>
    <w:rsid w:val="00862B9C"/>
    <w:rsid w:val="00873423"/>
    <w:rsid w:val="008D0E3D"/>
    <w:rsid w:val="00914B60"/>
    <w:rsid w:val="009410A3"/>
    <w:rsid w:val="009516F6"/>
    <w:rsid w:val="00986879"/>
    <w:rsid w:val="009917FC"/>
    <w:rsid w:val="009933F3"/>
    <w:rsid w:val="009E769F"/>
    <w:rsid w:val="00A018C6"/>
    <w:rsid w:val="00A0580F"/>
    <w:rsid w:val="00A27DB7"/>
    <w:rsid w:val="00A30109"/>
    <w:rsid w:val="00A469FE"/>
    <w:rsid w:val="00A74EFD"/>
    <w:rsid w:val="00A7772A"/>
    <w:rsid w:val="00AE346C"/>
    <w:rsid w:val="00B15365"/>
    <w:rsid w:val="00B33681"/>
    <w:rsid w:val="00B617DB"/>
    <w:rsid w:val="00B66B79"/>
    <w:rsid w:val="00B727C7"/>
    <w:rsid w:val="00B95F62"/>
    <w:rsid w:val="00BB297B"/>
    <w:rsid w:val="00BF338C"/>
    <w:rsid w:val="00C44852"/>
    <w:rsid w:val="00C65EBB"/>
    <w:rsid w:val="00C91499"/>
    <w:rsid w:val="00C97B5B"/>
    <w:rsid w:val="00D14890"/>
    <w:rsid w:val="00D22378"/>
    <w:rsid w:val="00D279A4"/>
    <w:rsid w:val="00D64AD8"/>
    <w:rsid w:val="00D65260"/>
    <w:rsid w:val="00D718FC"/>
    <w:rsid w:val="00DB064C"/>
    <w:rsid w:val="00DB50AB"/>
    <w:rsid w:val="00DB5841"/>
    <w:rsid w:val="00DC67D7"/>
    <w:rsid w:val="00DD46D6"/>
    <w:rsid w:val="00E30DD1"/>
    <w:rsid w:val="00E647CB"/>
    <w:rsid w:val="00E757DA"/>
    <w:rsid w:val="00E9242E"/>
    <w:rsid w:val="00E95E7D"/>
    <w:rsid w:val="00E96FA5"/>
    <w:rsid w:val="00EB7811"/>
    <w:rsid w:val="00ED451C"/>
    <w:rsid w:val="00ED7125"/>
    <w:rsid w:val="00F0545A"/>
    <w:rsid w:val="00F06A8F"/>
    <w:rsid w:val="00F06D5F"/>
    <w:rsid w:val="00F710F1"/>
    <w:rsid w:val="00F7148F"/>
    <w:rsid w:val="00FB45BF"/>
    <w:rsid w:val="00FE40A2"/>
    <w:rsid w:val="025D55C5"/>
    <w:rsid w:val="03BC07DE"/>
    <w:rsid w:val="08E41B25"/>
    <w:rsid w:val="13315001"/>
    <w:rsid w:val="1A3B7CEC"/>
    <w:rsid w:val="1DD2341D"/>
    <w:rsid w:val="1E117218"/>
    <w:rsid w:val="21536DD7"/>
    <w:rsid w:val="21C53C9B"/>
    <w:rsid w:val="22F54D73"/>
    <w:rsid w:val="23BA71AA"/>
    <w:rsid w:val="2ECF5385"/>
    <w:rsid w:val="34244265"/>
    <w:rsid w:val="393B64D1"/>
    <w:rsid w:val="3CEB6C51"/>
    <w:rsid w:val="411E49D3"/>
    <w:rsid w:val="48D073B7"/>
    <w:rsid w:val="4A801779"/>
    <w:rsid w:val="53AA63E5"/>
    <w:rsid w:val="58365CAB"/>
    <w:rsid w:val="5C367073"/>
    <w:rsid w:val="5C840725"/>
    <w:rsid w:val="5D267B12"/>
    <w:rsid w:val="60AE0C4D"/>
    <w:rsid w:val="62F44105"/>
    <w:rsid w:val="68DC7272"/>
    <w:rsid w:val="697B6C18"/>
    <w:rsid w:val="6B662E16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2895-26C6-4F6B-8A69-5A778675C1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4</Pages>
  <Words>915</Words>
  <Characters>1212</Characters>
  <Lines>9</Lines>
  <Paragraphs>2</Paragraphs>
  <TotalTime>21</TotalTime>
  <ScaleCrop>false</ScaleCrop>
  <LinksUpToDate>false</LinksUpToDate>
  <CharactersWithSpaces>1246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2024-07-12T08:06:00Z</dcterms:created>
  <dc:creator>汤凡</dc:creator>
  <cp:lastModifiedBy>廖佳</cp:lastModifiedBy>
  <cp:lastPrinted>2024-06-14T06:10:00Z</cp:lastPrinted>
  <dcterms:modified xsi:type="dcterms:W3CDTF">2024-07-19T04:29:51Z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7A831934D3BF47BAA6B6587983A172EB_13</vt:lpwstr>
  </property>
</Properties>
</file>