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D5E5">
      <w:pPr>
        <w:jc w:val="center"/>
        <w:rPr>
          <w:rFonts w:hint="eastAsia" w:ascii="宋体" w:hAnsi="宋体" w:eastAsia="宋体"/>
          <w:sz w:val="32"/>
          <w:szCs w:val="32"/>
        </w:rPr>
      </w:pPr>
      <w:r>
        <w:rPr>
          <w:rFonts w:hint="eastAsia" w:ascii="宋体" w:hAnsi="宋体" w:eastAsia="宋体"/>
          <w:sz w:val="32"/>
          <w:szCs w:val="32"/>
        </w:rPr>
        <w:t>仪器设备购置技术参数要求确认单</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560"/>
        <w:gridCol w:w="1701"/>
        <w:gridCol w:w="2205"/>
      </w:tblGrid>
      <w:tr w14:paraId="573D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tcPr>
          <w:p w14:paraId="09B5F8F7">
            <w:pPr>
              <w:rPr>
                <w:rFonts w:hint="eastAsia" w:ascii="宋体" w:hAnsi="宋体" w:eastAsia="宋体"/>
                <w:sz w:val="28"/>
                <w:szCs w:val="28"/>
              </w:rPr>
            </w:pPr>
            <w:r>
              <w:rPr>
                <w:rFonts w:hint="eastAsia" w:ascii="宋体" w:hAnsi="宋体" w:eastAsia="宋体"/>
                <w:sz w:val="28"/>
                <w:szCs w:val="28"/>
              </w:rPr>
              <w:t>产品名称 ：养老服务与管理学院教学实验实训中心建设</w:t>
            </w:r>
            <w:r>
              <w:rPr>
                <w:rFonts w:hint="eastAsia" w:ascii="宋体" w:hAnsi="宋体" w:eastAsia="宋体"/>
                <w:sz w:val="28"/>
                <w:szCs w:val="28"/>
                <w:lang w:val="en-US" w:eastAsia="zh-CN"/>
              </w:rPr>
              <w:t>设备</w:t>
            </w:r>
            <w:r>
              <w:rPr>
                <w:rFonts w:hint="eastAsia" w:ascii="宋体" w:hAnsi="宋体" w:eastAsia="宋体"/>
                <w:sz w:val="28"/>
                <w:szCs w:val="28"/>
              </w:rPr>
              <w:t>采购</w:t>
            </w:r>
          </w:p>
        </w:tc>
      </w:tr>
      <w:tr w14:paraId="4ECF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FA352F">
            <w:pPr>
              <w:rPr>
                <w:rFonts w:hint="eastAsia" w:ascii="宋体" w:hAnsi="宋体" w:eastAsia="宋体"/>
                <w:sz w:val="28"/>
                <w:szCs w:val="28"/>
              </w:rPr>
            </w:pPr>
            <w:r>
              <w:rPr>
                <w:rFonts w:hint="eastAsia" w:ascii="宋体" w:hAnsi="宋体" w:eastAsia="宋体"/>
                <w:sz w:val="28"/>
                <w:szCs w:val="28"/>
              </w:rPr>
              <w:t>联系人</w:t>
            </w:r>
          </w:p>
        </w:tc>
        <w:tc>
          <w:tcPr>
            <w:tcW w:w="2410" w:type="dxa"/>
            <w:gridSpan w:val="2"/>
          </w:tcPr>
          <w:p w14:paraId="6A935091">
            <w:pPr>
              <w:rPr>
                <w:rFonts w:hint="eastAsia" w:ascii="宋体" w:hAnsi="宋体" w:eastAsia="宋体"/>
                <w:sz w:val="28"/>
                <w:szCs w:val="28"/>
                <w:lang w:val="en-US" w:eastAsia="zh-CN"/>
              </w:rPr>
            </w:pPr>
            <w:r>
              <w:rPr>
                <w:rFonts w:hint="eastAsia" w:ascii="宋体" w:hAnsi="宋体" w:eastAsia="宋体"/>
                <w:sz w:val="28"/>
                <w:szCs w:val="28"/>
              </w:rPr>
              <w:t>熊</w:t>
            </w:r>
            <w:r>
              <w:rPr>
                <w:rFonts w:hint="eastAsia" w:ascii="宋体" w:hAnsi="宋体" w:eastAsia="宋体"/>
                <w:sz w:val="28"/>
                <w:szCs w:val="28"/>
                <w:lang w:val="en-US" w:eastAsia="zh-CN"/>
              </w:rPr>
              <w:t>老师</w:t>
            </w:r>
          </w:p>
        </w:tc>
        <w:tc>
          <w:tcPr>
            <w:tcW w:w="1701" w:type="dxa"/>
          </w:tcPr>
          <w:p w14:paraId="76485E24">
            <w:pPr>
              <w:rPr>
                <w:rFonts w:hint="eastAsia" w:ascii="宋体" w:hAnsi="宋体" w:eastAsia="宋体"/>
                <w:sz w:val="28"/>
                <w:szCs w:val="28"/>
              </w:rPr>
            </w:pPr>
            <w:r>
              <w:rPr>
                <w:rFonts w:hint="eastAsia" w:ascii="宋体" w:hAnsi="宋体" w:eastAsia="宋体"/>
                <w:sz w:val="28"/>
                <w:szCs w:val="28"/>
              </w:rPr>
              <w:t>联系电话</w:t>
            </w:r>
          </w:p>
        </w:tc>
        <w:tc>
          <w:tcPr>
            <w:tcW w:w="2205" w:type="dxa"/>
          </w:tcPr>
          <w:p w14:paraId="6C0DC641">
            <w:pPr>
              <w:rPr>
                <w:rFonts w:hint="eastAsia" w:ascii="宋体" w:hAnsi="宋体" w:eastAsia="宋体"/>
                <w:sz w:val="28"/>
                <w:szCs w:val="28"/>
              </w:rPr>
            </w:pPr>
            <w:r>
              <w:rPr>
                <w:rFonts w:hint="eastAsia" w:ascii="宋体" w:hAnsi="宋体" w:eastAsia="宋体"/>
                <w:sz w:val="28"/>
                <w:szCs w:val="28"/>
              </w:rPr>
              <w:t>15950567370</w:t>
            </w:r>
          </w:p>
        </w:tc>
      </w:tr>
      <w:tr w14:paraId="3170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Pr>
          <w:p w14:paraId="1B986EAB">
            <w:pPr>
              <w:rPr>
                <w:rFonts w:hint="eastAsia" w:ascii="宋体" w:hAnsi="宋体" w:eastAsia="宋体"/>
                <w:sz w:val="28"/>
                <w:szCs w:val="28"/>
              </w:rPr>
            </w:pPr>
            <w:r>
              <w:rPr>
                <w:rFonts w:hint="eastAsia" w:ascii="宋体" w:hAnsi="宋体" w:eastAsia="宋体"/>
                <w:sz w:val="28"/>
                <w:szCs w:val="28"/>
              </w:rPr>
              <w:t>项目</w:t>
            </w:r>
            <w:r>
              <w:rPr>
                <w:rFonts w:ascii="宋体" w:hAnsi="宋体" w:eastAsia="宋体"/>
                <w:sz w:val="28"/>
                <w:szCs w:val="28"/>
              </w:rPr>
              <w:t>预算</w:t>
            </w:r>
          </w:p>
        </w:tc>
        <w:tc>
          <w:tcPr>
            <w:tcW w:w="5466" w:type="dxa"/>
            <w:gridSpan w:val="3"/>
          </w:tcPr>
          <w:p w14:paraId="11BA8B86">
            <w:pPr>
              <w:ind w:firstLine="840" w:firstLineChars="300"/>
              <w:rPr>
                <w:rFonts w:hint="eastAsia" w:ascii="宋体" w:hAnsi="宋体" w:eastAsia="宋体"/>
                <w:sz w:val="28"/>
                <w:szCs w:val="28"/>
              </w:rPr>
            </w:pPr>
            <w:r>
              <w:rPr>
                <w:rFonts w:hint="eastAsia" w:ascii="宋体" w:hAnsi="宋体" w:eastAsia="宋体"/>
                <w:sz w:val="28"/>
                <w:szCs w:val="28"/>
              </w:rPr>
              <w:t>273399.00元</w:t>
            </w:r>
          </w:p>
        </w:tc>
      </w:tr>
      <w:tr w14:paraId="7B25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96" w:type="dxa"/>
            <w:gridSpan w:val="5"/>
          </w:tcPr>
          <w:p w14:paraId="42B11D35">
            <w:pPr>
              <w:spacing w:line="440" w:lineRule="exact"/>
            </w:pPr>
            <w:r>
              <w:rPr>
                <w:rFonts w:hint="eastAsia" w:ascii="宋体" w:hAnsi="宋体" w:eastAsia="宋体"/>
                <w:sz w:val="24"/>
              </w:rPr>
              <w:t>主要用途描述：支持养老服务管理专业及相关专业的建设，帮助学生顺利完成见、实习任务以及各类行业资格证书的报考。</w:t>
            </w:r>
          </w:p>
        </w:tc>
      </w:tr>
      <w:tr w14:paraId="56BC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8296" w:type="dxa"/>
            <w:gridSpan w:val="5"/>
          </w:tcPr>
          <w:p w14:paraId="520374FE">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一、健康随诊包</w:t>
            </w:r>
          </w:p>
          <w:p w14:paraId="7A0D4501">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采购数量</w:t>
            </w:r>
            <w:r>
              <w:rPr>
                <w:rFonts w:hint="eastAsia" w:ascii="宋体" w:hAnsi="宋体" w:eastAsia="宋体" w:cstheme="minorBidi"/>
                <w:bCs w:val="0"/>
                <w:spacing w:val="0"/>
                <w:kern w:val="2"/>
                <w:szCs w:val="22"/>
              </w:rPr>
              <w:t>：1个</w:t>
            </w:r>
          </w:p>
          <w:p w14:paraId="0B6A5EE3">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参数要求</w:t>
            </w:r>
            <w:r>
              <w:rPr>
                <w:rFonts w:hint="eastAsia" w:ascii="宋体" w:hAnsi="宋体" w:eastAsia="宋体" w:cstheme="minorBidi"/>
                <w:bCs w:val="0"/>
                <w:spacing w:val="0"/>
                <w:kern w:val="2"/>
                <w:szCs w:val="22"/>
              </w:rPr>
              <w:t>：</w:t>
            </w:r>
          </w:p>
          <w:p w14:paraId="7DCE4722">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CPU：不低于八核，主频1.6GHz以上</w:t>
            </w:r>
          </w:p>
          <w:p w14:paraId="6D8BDC35">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操作系统：不低于Android 9.0</w:t>
            </w:r>
          </w:p>
          <w:p w14:paraId="298BDD02">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显示屏：主屏显示屏：不小于9英寸液晶屏，分辨率1280*800；电容，多点触控</w:t>
            </w:r>
          </w:p>
          <w:p w14:paraId="75AA6406">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内置存储器：不小于8GB</w:t>
            </w:r>
          </w:p>
          <w:p w14:paraId="48D77F8F">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硬件功能：4G通讯、WIFI、蓝牙、前置摄像头</w:t>
            </w:r>
          </w:p>
          <w:p w14:paraId="020C80C6">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外部接口：电源（数据）接口TYPE-C、血氧饱和度检测接口TYPE-C、检测试纸接口、ECG接口、NIBP接口、SIM卡槽</w:t>
            </w:r>
          </w:p>
          <w:p w14:paraId="3E50EF91">
            <w:pPr>
              <w:pStyle w:val="9"/>
              <w:ind w:firstLine="480" w:firstLineChars="200"/>
              <w:jc w:val="left"/>
              <w:rPr>
                <w:rFonts w:hint="eastAsia" w:ascii="宋体" w:hAnsi="宋体" w:eastAsia="宋体" w:cstheme="minorBidi"/>
                <w:bCs w:val="0"/>
                <w:spacing w:val="0"/>
                <w:kern w:val="2"/>
                <w:szCs w:val="22"/>
              </w:rPr>
            </w:pPr>
          </w:p>
          <w:p w14:paraId="539CECDC">
            <w:pPr>
              <w:pStyle w:val="9"/>
              <w:adjustRightInd w:val="0"/>
              <w:spacing w:before="0" w:after="0"/>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功能：</w:t>
            </w:r>
          </w:p>
          <w:p w14:paraId="62CA0ACC">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血压、血糖、心电、尿酸、总胆固醇、血氧、体温、身高体脂、腰臀比等多项健康数据检测，视频问诊、健康评估皆可轻松自助完成，方便携带，能用于随访外出或居家使用等场景。</w:t>
            </w:r>
          </w:p>
          <w:p w14:paraId="59456F97">
            <w:pPr>
              <w:pStyle w:val="9"/>
              <w:jc w:val="left"/>
              <w:rPr>
                <w:rFonts w:hint="eastAsia" w:ascii="宋体" w:hAnsi="宋体" w:eastAsia="宋体" w:cstheme="minorBidi"/>
                <w:bCs w:val="0"/>
                <w:spacing w:val="0"/>
                <w:kern w:val="2"/>
                <w:szCs w:val="22"/>
              </w:rPr>
            </w:pPr>
          </w:p>
          <w:p w14:paraId="34CE49EA">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二、老年人能力评估展示区设备</w:t>
            </w:r>
          </w:p>
          <w:p w14:paraId="18953F66">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采购数量</w:t>
            </w:r>
            <w:r>
              <w:rPr>
                <w:rFonts w:hint="eastAsia" w:ascii="宋体" w:hAnsi="宋体" w:eastAsia="宋体" w:cstheme="minorBidi"/>
                <w:bCs w:val="0"/>
                <w:spacing w:val="0"/>
                <w:kern w:val="2"/>
                <w:szCs w:val="22"/>
              </w:rPr>
              <w:t>：1套</w:t>
            </w:r>
          </w:p>
          <w:p w14:paraId="30ADD7E4">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参数要求</w:t>
            </w:r>
            <w:r>
              <w:rPr>
                <w:rFonts w:hint="eastAsia" w:ascii="宋体" w:hAnsi="宋体" w:eastAsia="宋体" w:cstheme="minorBidi"/>
                <w:bCs w:val="0"/>
                <w:spacing w:val="0"/>
                <w:kern w:val="2"/>
                <w:szCs w:val="22"/>
              </w:rPr>
              <w:t>：</w:t>
            </w:r>
          </w:p>
          <w:p w14:paraId="21BA02D2">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展示区设备至少包含：评估步梯、下肢功率车(坐式)、智能拐杖、助浴椅、凳拐、分指板、木插板、手功能训练器、U型上翻扶手、辅具评估设备。</w:t>
            </w:r>
          </w:p>
          <w:p w14:paraId="780AEE4E">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各设备要求：</w:t>
            </w:r>
          </w:p>
          <w:p w14:paraId="56651321">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1.评估步梯</w:t>
            </w:r>
          </w:p>
          <w:p w14:paraId="7E9BCF4C">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材质：不锈钢、复合板材质。</w:t>
            </w:r>
          </w:p>
          <w:p w14:paraId="3A6C8F8B">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功能：用于患者恢复日常上下楼功能。</w:t>
            </w:r>
          </w:p>
          <w:p w14:paraId="71CBA7ED">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长度不少于330cm。台阶宽度不少于80cm，扶手高度在130-170cm之间。梯面高度10cm，12cm，扶手杠高度调节范围不少于0～30cm。</w:t>
            </w:r>
          </w:p>
          <w:p w14:paraId="2CF62689">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扶手杠侧向额定载荷不小于65kg，阶梯额定载荷不小于140kg。</w:t>
            </w:r>
          </w:p>
          <w:p w14:paraId="1808C03B">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7A311DEC">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2.下肢功率车(坐式)</w:t>
            </w:r>
          </w:p>
          <w:p w14:paraId="4955E3DD">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材质：不锈钢、塑料材质。</w:t>
            </w:r>
          </w:p>
          <w:p w14:paraId="7F137C4F">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功能：用于下肢关节活动、肌力及协调功能训练。</w:t>
            </w:r>
          </w:p>
          <w:p w14:paraId="2994D98A">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坐垫调节范围大于0～20cm，阻尼调节档数不少于5档。</w:t>
            </w:r>
          </w:p>
          <w:p w14:paraId="4E6A39E8">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额定载荷：靠背垫不少于70kg，坐垫不少于140kg。</w:t>
            </w:r>
          </w:p>
          <w:p w14:paraId="3B0C0813">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5C3C4AA7">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3.智能拐杖</w:t>
            </w:r>
          </w:p>
          <w:p w14:paraId="1008CC8D">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规格：高度可调节范围不少于0～20cm，最大长度不少于90cm，适合身高：145-190CM，重量不大于1.5kg。</w:t>
            </w:r>
          </w:p>
          <w:p w14:paraId="3C9BF592">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功能：收音机，手电筒，警灯，支撑拐杖，旋转LED灯，高度多档调节，防滑脚垫，单脚、四脚两种支撑模式可互换。</w:t>
            </w:r>
          </w:p>
          <w:p w14:paraId="77D49D06">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4628AC4B">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4.助浴椅</w:t>
            </w:r>
          </w:p>
          <w:p w14:paraId="21669350">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材质：采用加强铝合金管材，管壁厚度大于1.2mm。</w:t>
            </w:r>
          </w:p>
          <w:p w14:paraId="772E2446">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额定载荷：不小于140kg。</w:t>
            </w:r>
          </w:p>
          <w:p w14:paraId="403284D2">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功能：要求高度可调。</w:t>
            </w:r>
          </w:p>
          <w:p w14:paraId="6D1E3BA3">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所有扶手都有无毒且柔软材质包裹。</w:t>
            </w:r>
          </w:p>
          <w:p w14:paraId="2F3E5EB2">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3BE2C3C4">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5.凳拐</w:t>
            </w:r>
          </w:p>
          <w:p w14:paraId="057D113F">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规格：高度不少于80cm，整体高度可调节；手柄长度不少于10cm；带座板。</w:t>
            </w:r>
          </w:p>
          <w:p w14:paraId="2A0B459A">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功能：座板形状根据人体臀部学设计。高度调节幅度不小于0～20cm，调节档位不少于4档。</w:t>
            </w:r>
          </w:p>
          <w:p w14:paraId="1A61D230">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02CA11B2">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6.分指板</w:t>
            </w:r>
          </w:p>
          <w:p w14:paraId="1D158BCB">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不少于三种规格尺寸的分指板，能适用于正常人手部尺寸。</w:t>
            </w:r>
          </w:p>
          <w:p w14:paraId="02057997">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5EA0B214">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7.木插板</w:t>
            </w:r>
          </w:p>
          <w:p w14:paraId="55DC971C">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不少于三种规格尺寸的木插板，每个规格各配20支插棍。</w:t>
            </w:r>
          </w:p>
          <w:p w14:paraId="1B89C4C2">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0A9DF1F4">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8.手功能训练器手功能训练器</w:t>
            </w:r>
          </w:p>
          <w:p w14:paraId="6857DCE1">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功能：适用于对触觉、视觉、听觉感官刺激训练感性认知能力，也训练手指与认知的协调一致性。</w:t>
            </w:r>
          </w:p>
          <w:p w14:paraId="3CC2DF97">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0DC18945">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9.U型上翻扶手</w:t>
            </w:r>
          </w:p>
          <w:p w14:paraId="54BBD443">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规格：高度不少于60cm，长度不少于60cm。</w:t>
            </w:r>
          </w:p>
          <w:p w14:paraId="44CAF105">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功能：落地支撑、上翻折叠。</w:t>
            </w:r>
          </w:p>
          <w:p w14:paraId="388D2F20">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额定载荷不小于80kg。</w:t>
            </w:r>
          </w:p>
          <w:p w14:paraId="2F01B064">
            <w:pPr>
              <w:pStyle w:val="9"/>
              <w:adjustRightInd w:val="0"/>
              <w:spacing w:before="0" w:after="0"/>
              <w:ind w:firstLine="480" w:firstLineChars="200"/>
              <w:jc w:val="left"/>
              <w:rPr>
                <w:rFonts w:hint="eastAsia" w:ascii="宋体" w:hAnsi="宋体" w:eastAsia="宋体" w:cstheme="minorBidi"/>
                <w:bCs w:val="0"/>
                <w:spacing w:val="0"/>
                <w:kern w:val="2"/>
                <w:szCs w:val="22"/>
              </w:rPr>
            </w:pPr>
          </w:p>
          <w:p w14:paraId="1B559E18">
            <w:pPr>
              <w:pStyle w:val="9"/>
              <w:adjustRightInd w:val="0"/>
              <w:spacing w:before="0" w:after="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10.辅具评估设备</w:t>
            </w:r>
          </w:p>
          <w:p w14:paraId="3E9EAC6D">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体征评估类套装（至少含挂板、角度尺、体温计、握力计各一套）。</w:t>
            </w:r>
          </w:p>
          <w:p w14:paraId="6849A3CB">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进食评估类套装（至少含挂板、助食筷、防抖勺、辅助吸盘防洒碗各一套）。</w:t>
            </w:r>
          </w:p>
          <w:p w14:paraId="42C54657">
            <w:pPr>
              <w:pStyle w:val="9"/>
              <w:adjustRightInd w:val="0"/>
              <w:spacing w:before="0" w:after="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起居评估类套装（至少含挂板、拉链辅助器、穿扣器各一套）。</w:t>
            </w:r>
          </w:p>
          <w:p w14:paraId="7389A9AF">
            <w:pPr>
              <w:pStyle w:val="9"/>
              <w:jc w:val="left"/>
              <w:rPr>
                <w:rFonts w:hint="eastAsia" w:ascii="宋体" w:hAnsi="宋体" w:eastAsia="宋体" w:cstheme="minorBidi"/>
                <w:bCs w:val="0"/>
                <w:spacing w:val="0"/>
                <w:kern w:val="2"/>
                <w:szCs w:val="22"/>
              </w:rPr>
            </w:pPr>
          </w:p>
          <w:p w14:paraId="36ED4F1E">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三、脉诊仪</w:t>
            </w:r>
          </w:p>
          <w:p w14:paraId="2421B53E">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采购数量</w:t>
            </w:r>
            <w:r>
              <w:rPr>
                <w:rFonts w:hint="eastAsia" w:ascii="宋体" w:hAnsi="宋体" w:eastAsia="宋体" w:cstheme="minorBidi"/>
                <w:bCs w:val="0"/>
                <w:spacing w:val="0"/>
                <w:kern w:val="2"/>
                <w:szCs w:val="22"/>
              </w:rPr>
              <w:t>：1台</w:t>
            </w:r>
          </w:p>
          <w:p w14:paraId="3C32DD45">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参数要求</w:t>
            </w:r>
            <w:r>
              <w:rPr>
                <w:rFonts w:hint="eastAsia" w:ascii="宋体" w:hAnsi="宋体" w:eastAsia="宋体" w:cstheme="minorBidi"/>
                <w:bCs w:val="0"/>
                <w:spacing w:val="0"/>
                <w:kern w:val="2"/>
                <w:szCs w:val="22"/>
              </w:rPr>
              <w:t>：</w:t>
            </w:r>
          </w:p>
          <w:p w14:paraId="2A065BAB">
            <w:pPr>
              <w:pStyle w:val="9"/>
              <w:ind w:firstLine="480" w:firstLineChars="2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外加力学量范围：0-300克，分辨率0.1克，设定误差＜10%，测量误差＜10%，最大压强不超过80kPa；</w:t>
            </w:r>
          </w:p>
          <w:p w14:paraId="4E88983B">
            <w:pPr>
              <w:pStyle w:val="9"/>
              <w:ind w:firstLine="480" w:firstLineChars="2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脉压测量范围：0-80克，分辨率0.035克，测量误差＜10%；</w:t>
            </w:r>
          </w:p>
          <w:p w14:paraId="7A900D4F">
            <w:pPr>
              <w:pStyle w:val="9"/>
              <w:ind w:firstLine="480" w:firstLineChars="2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脉率测量范围：40次/分钟-200次/分钟，分辨率1次/分钟，误差不超过2次/分钟；</w:t>
            </w:r>
          </w:p>
          <w:p w14:paraId="7231A3DE">
            <w:pPr>
              <w:pStyle w:val="9"/>
              <w:ind w:left="210" w:leftChars="100" w:firstLine="240" w:firstLineChars="1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探头最大行程：45mm，分辨率1.59um；</w:t>
            </w:r>
          </w:p>
          <w:p w14:paraId="6B3252CA">
            <w:pPr>
              <w:pStyle w:val="9"/>
              <w:ind w:firstLine="480" w:firstLineChars="2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脉诊仪设备的设计和制造执行《GB9706.1-2020医用电气设备第1部分：安全通用技术》。</w:t>
            </w:r>
          </w:p>
          <w:p w14:paraId="462C2C47">
            <w:pPr>
              <w:pStyle w:val="9"/>
              <w:jc w:val="left"/>
              <w:rPr>
                <w:rFonts w:hint="eastAsia" w:ascii="宋体" w:hAnsi="宋体" w:eastAsia="宋体" w:cs="宋体"/>
                <w:b/>
                <w:spacing w:val="0"/>
                <w:kern w:val="2"/>
                <w:szCs w:val="22"/>
              </w:rPr>
            </w:pPr>
            <w:r>
              <w:rPr>
                <w:rFonts w:hint="eastAsia" w:ascii="宋体" w:hAnsi="宋体" w:eastAsia="宋体" w:cs="宋体"/>
                <w:b/>
                <w:spacing w:val="0"/>
                <w:kern w:val="2"/>
                <w:szCs w:val="22"/>
              </w:rPr>
              <w:t>功能：</w:t>
            </w:r>
          </w:p>
          <w:p w14:paraId="49AA8E39">
            <w:pPr>
              <w:pStyle w:val="9"/>
              <w:ind w:left="210" w:leftChars="100" w:right="1470" w:firstLine="240" w:firstLineChars="1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脉象信息收集功能；</w:t>
            </w:r>
          </w:p>
          <w:p w14:paraId="2F1F0B7B">
            <w:pPr>
              <w:pStyle w:val="9"/>
              <w:ind w:right="1470" w:firstLine="480" w:firstLineChars="2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脉象信息处理功能；</w:t>
            </w:r>
          </w:p>
          <w:p w14:paraId="5508414D">
            <w:pPr>
              <w:pStyle w:val="9"/>
              <w:ind w:left="210" w:leftChars="100" w:right="1470" w:firstLine="240" w:firstLineChars="1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脉象信息解读功能。</w:t>
            </w:r>
          </w:p>
          <w:p w14:paraId="4BBE7B85">
            <w:pPr>
              <w:pStyle w:val="9"/>
              <w:jc w:val="left"/>
              <w:rPr>
                <w:rFonts w:hint="eastAsia" w:ascii="宋体" w:hAnsi="宋体" w:eastAsia="宋体" w:cstheme="minorBidi"/>
                <w:bCs w:val="0"/>
                <w:spacing w:val="0"/>
                <w:kern w:val="2"/>
                <w:szCs w:val="22"/>
              </w:rPr>
            </w:pPr>
          </w:p>
          <w:p w14:paraId="103558CB">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四、舌面诊仪</w:t>
            </w:r>
          </w:p>
          <w:p w14:paraId="066F1EC7">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采购数量</w:t>
            </w:r>
            <w:r>
              <w:rPr>
                <w:rFonts w:hint="eastAsia" w:ascii="宋体" w:hAnsi="宋体" w:eastAsia="宋体" w:cstheme="minorBidi"/>
                <w:bCs w:val="0"/>
                <w:spacing w:val="0"/>
                <w:kern w:val="2"/>
                <w:szCs w:val="22"/>
              </w:rPr>
              <w:t>：1台</w:t>
            </w:r>
          </w:p>
          <w:p w14:paraId="6FFC5E34">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参数要求</w:t>
            </w:r>
            <w:r>
              <w:rPr>
                <w:rFonts w:hint="eastAsia" w:ascii="宋体" w:hAnsi="宋体" w:eastAsia="宋体" w:cstheme="minorBidi"/>
                <w:bCs w:val="0"/>
                <w:spacing w:val="0"/>
                <w:kern w:val="2"/>
                <w:szCs w:val="22"/>
              </w:rPr>
              <w:t>：</w:t>
            </w:r>
          </w:p>
          <w:p w14:paraId="1963ABCB">
            <w:pPr>
              <w:pStyle w:val="9"/>
              <w:ind w:left="210" w:leftChars="100" w:firstLine="240" w:firstLineChars="100"/>
              <w:jc w:val="left"/>
              <w:rPr>
                <w:rFonts w:hint="eastAsia" w:ascii="宋体" w:hAnsi="宋体" w:eastAsia="宋体" w:cs="宋体"/>
                <w:bCs w:val="0"/>
                <w:spacing w:val="0"/>
                <w:kern w:val="2"/>
                <w:szCs w:val="22"/>
              </w:rPr>
            </w:pPr>
            <w:r>
              <w:rPr>
                <w:rFonts w:hint="eastAsia" w:ascii="宋体" w:hAnsi="宋体" w:eastAsia="宋体" w:cs="宋体"/>
                <w:bCs w:val="0"/>
                <w:spacing w:val="0"/>
                <w:kern w:val="2"/>
                <w:szCs w:val="22"/>
              </w:rPr>
              <w:t>照度：500lx±10%；</w:t>
            </w:r>
          </w:p>
          <w:p w14:paraId="2EEAF605">
            <w:pPr>
              <w:pStyle w:val="9"/>
              <w:ind w:firstLine="480" w:firstLineChars="200"/>
              <w:jc w:val="left"/>
              <w:rPr>
                <w:rFonts w:hint="eastAsia" w:ascii="宋体" w:hAnsi="宋体" w:eastAsia="宋体" w:cs="宋体"/>
                <w:bCs w:val="0"/>
                <w:spacing w:val="0"/>
                <w:kern w:val="2"/>
                <w:szCs w:val="22"/>
              </w:rPr>
            </w:pPr>
            <w:r>
              <w:rPr>
                <w:rFonts w:ascii="宋体" w:hAnsi="宋体" w:eastAsia="宋体" w:cs="宋体"/>
                <w:bCs w:val="0"/>
                <w:spacing w:val="0"/>
                <w:kern w:val="2"/>
                <w:szCs w:val="22"/>
              </w:rPr>
              <w:t>色温：5500K；</w:t>
            </w:r>
          </w:p>
          <w:p w14:paraId="319B01CC">
            <w:pPr>
              <w:pStyle w:val="9"/>
              <w:ind w:firstLine="480" w:firstLineChars="200"/>
              <w:jc w:val="left"/>
              <w:rPr>
                <w:rFonts w:hint="eastAsia" w:ascii="宋体" w:hAnsi="宋体" w:eastAsia="宋体" w:cs="宋体"/>
                <w:bCs w:val="0"/>
                <w:spacing w:val="0"/>
                <w:kern w:val="2"/>
                <w:szCs w:val="22"/>
              </w:rPr>
            </w:pPr>
            <w:r>
              <w:rPr>
                <w:rFonts w:ascii="宋体" w:hAnsi="宋体" w:eastAsia="宋体" w:cs="宋体"/>
                <w:bCs w:val="0"/>
                <w:spacing w:val="0"/>
                <w:kern w:val="2"/>
                <w:szCs w:val="22"/>
              </w:rPr>
              <w:t>显色指数Ra：≥95；</w:t>
            </w:r>
          </w:p>
          <w:p w14:paraId="0AC3BDFB">
            <w:pPr>
              <w:pStyle w:val="9"/>
              <w:ind w:firstLine="480" w:firstLineChars="200"/>
              <w:jc w:val="left"/>
              <w:rPr>
                <w:rFonts w:hint="eastAsia" w:ascii="宋体" w:hAnsi="宋体" w:eastAsia="宋体" w:cs="宋体"/>
                <w:bCs w:val="0"/>
                <w:spacing w:val="0"/>
                <w:kern w:val="2"/>
                <w:szCs w:val="22"/>
              </w:rPr>
            </w:pPr>
            <w:r>
              <w:rPr>
                <w:rFonts w:ascii="宋体" w:hAnsi="宋体" w:eastAsia="宋体" w:cs="宋体"/>
                <w:bCs w:val="0"/>
                <w:spacing w:val="0"/>
                <w:kern w:val="2"/>
                <w:szCs w:val="22"/>
              </w:rPr>
              <w:t>辐射照度：＜350W/㎡；</w:t>
            </w:r>
          </w:p>
          <w:p w14:paraId="2C2A6492">
            <w:pPr>
              <w:pStyle w:val="9"/>
              <w:ind w:left="210" w:leftChars="100" w:firstLine="240" w:firstLineChars="100"/>
              <w:jc w:val="left"/>
              <w:rPr>
                <w:rFonts w:hint="eastAsia" w:ascii="宋体" w:hAnsi="宋体" w:eastAsia="宋体" w:cs="宋体"/>
                <w:bCs w:val="0"/>
                <w:spacing w:val="0"/>
                <w:kern w:val="2"/>
                <w:szCs w:val="22"/>
              </w:rPr>
            </w:pPr>
            <w:r>
              <w:rPr>
                <w:rFonts w:ascii="宋体" w:hAnsi="宋体" w:eastAsia="宋体" w:cs="宋体"/>
                <w:bCs w:val="0"/>
                <w:spacing w:val="0"/>
                <w:kern w:val="2"/>
                <w:szCs w:val="22"/>
              </w:rPr>
              <w:t>紫外辐射照度：＜0.008W/㎡；</w:t>
            </w:r>
          </w:p>
          <w:p w14:paraId="4434C5D6">
            <w:pPr>
              <w:pStyle w:val="9"/>
              <w:ind w:firstLine="480" w:firstLineChars="200"/>
              <w:jc w:val="left"/>
              <w:rPr>
                <w:rFonts w:hint="eastAsia" w:ascii="宋体" w:hAnsi="宋体" w:eastAsia="宋体" w:cs="宋体"/>
                <w:bCs w:val="0"/>
                <w:spacing w:val="0"/>
                <w:kern w:val="2"/>
                <w:szCs w:val="22"/>
              </w:rPr>
            </w:pPr>
            <w:r>
              <w:rPr>
                <w:rFonts w:ascii="宋体" w:hAnsi="宋体" w:eastAsia="宋体" w:cs="宋体"/>
                <w:bCs w:val="0"/>
                <w:spacing w:val="0"/>
                <w:kern w:val="2"/>
                <w:szCs w:val="22"/>
              </w:rPr>
              <w:t>分辨率：＞5lp/mm；</w:t>
            </w:r>
          </w:p>
          <w:p w14:paraId="6919F072">
            <w:pPr>
              <w:pStyle w:val="9"/>
              <w:ind w:left="210" w:leftChars="100" w:firstLine="240" w:firstLineChars="100"/>
              <w:jc w:val="left"/>
              <w:rPr>
                <w:rFonts w:hint="eastAsia" w:ascii="宋体" w:hAnsi="宋体" w:eastAsia="宋体" w:cs="宋体"/>
                <w:bCs w:val="0"/>
                <w:spacing w:val="0"/>
                <w:kern w:val="2"/>
                <w:szCs w:val="22"/>
              </w:rPr>
            </w:pPr>
            <w:r>
              <w:rPr>
                <w:rFonts w:ascii="宋体" w:hAnsi="宋体" w:eastAsia="宋体" w:cs="宋体"/>
                <w:bCs w:val="0"/>
                <w:spacing w:val="0"/>
                <w:kern w:val="2"/>
                <w:szCs w:val="22"/>
              </w:rPr>
              <w:t>色差：＜20；</w:t>
            </w:r>
          </w:p>
          <w:p w14:paraId="16B318D6">
            <w:pPr>
              <w:pStyle w:val="9"/>
              <w:ind w:left="210" w:leftChars="100" w:firstLine="240" w:firstLineChars="100"/>
              <w:jc w:val="left"/>
              <w:rPr>
                <w:rFonts w:hint="eastAsia" w:ascii="宋体" w:hAnsi="宋体" w:eastAsia="宋体" w:cstheme="minorBidi"/>
                <w:b/>
                <w:spacing w:val="0"/>
                <w:kern w:val="2"/>
                <w:szCs w:val="22"/>
              </w:rPr>
            </w:pPr>
            <w:r>
              <w:rPr>
                <w:rFonts w:ascii="宋体" w:hAnsi="宋体" w:eastAsia="宋体" w:cs="宋体"/>
                <w:bCs w:val="0"/>
                <w:spacing w:val="0"/>
                <w:kern w:val="2"/>
                <w:szCs w:val="22"/>
              </w:rPr>
              <w:t>相对畸变：±5%。</w:t>
            </w:r>
          </w:p>
          <w:p w14:paraId="58E0F183">
            <w:pPr>
              <w:pStyle w:val="9"/>
              <w:jc w:val="left"/>
              <w:rPr>
                <w:rFonts w:hint="eastAsia" w:ascii="宋体" w:hAnsi="宋体" w:eastAsia="宋体" w:cstheme="minorBidi"/>
                <w:bCs w:val="0"/>
                <w:spacing w:val="0"/>
                <w:kern w:val="2"/>
                <w:szCs w:val="22"/>
              </w:rPr>
            </w:pPr>
          </w:p>
          <w:p w14:paraId="44039CEC">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五、健康一体机</w:t>
            </w:r>
          </w:p>
          <w:p w14:paraId="2E72B1A2">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采购数量</w:t>
            </w:r>
            <w:r>
              <w:rPr>
                <w:rFonts w:hint="eastAsia" w:ascii="宋体" w:hAnsi="宋体" w:eastAsia="宋体" w:cstheme="minorBidi"/>
                <w:bCs w:val="0"/>
                <w:spacing w:val="0"/>
                <w:kern w:val="2"/>
                <w:szCs w:val="22"/>
              </w:rPr>
              <w:t>：1台</w:t>
            </w:r>
          </w:p>
          <w:p w14:paraId="0115689A">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参数要求</w:t>
            </w:r>
            <w:r>
              <w:rPr>
                <w:rFonts w:hint="eastAsia" w:ascii="宋体" w:hAnsi="宋体" w:eastAsia="宋体" w:cstheme="minorBidi"/>
                <w:bCs w:val="0"/>
                <w:spacing w:val="0"/>
                <w:kern w:val="2"/>
                <w:szCs w:val="22"/>
              </w:rPr>
              <w:t>：</w:t>
            </w:r>
          </w:p>
          <w:p w14:paraId="293AFA42">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血压测量模块（医用全自动隧道式电子血压计配置）</w:t>
            </w:r>
          </w:p>
          <w:p w14:paraId="569F8181">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显示方式：LCD显示屏</w:t>
            </w:r>
          </w:p>
          <w:p w14:paraId="40380F4D">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测量原理：示波法</w:t>
            </w:r>
          </w:p>
          <w:p w14:paraId="41AFC3D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测量范围：0-299mmHg（0-39.9kPa）</w:t>
            </w:r>
          </w:p>
          <w:p w14:paraId="0EF97BF5">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脉搏数测量范围：40次/分-180次/分</w:t>
            </w:r>
          </w:p>
          <w:p w14:paraId="14151FDA">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精度：压力传感器准确性：±3mmHg（±0.4kPa）</w:t>
            </w:r>
          </w:p>
          <w:p w14:paraId="0973AA5E">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脉搏数精度：±2%或±2次/分（取大值）</w:t>
            </w:r>
          </w:p>
          <w:p w14:paraId="355B8628">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压力检测：压力传感器</w:t>
            </w:r>
          </w:p>
          <w:p w14:paraId="1336743E">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电源适配器（输入100V-240V，输出12V 3.5A）</w:t>
            </w:r>
          </w:p>
          <w:p w14:paraId="2B161B7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适用臂周20cm-40cm</w:t>
            </w:r>
          </w:p>
          <w:p w14:paraId="0A2916ED">
            <w:pPr>
              <w:pStyle w:val="9"/>
              <w:jc w:val="left"/>
              <w:rPr>
                <w:rFonts w:hint="eastAsia" w:ascii="宋体" w:hAnsi="宋体" w:eastAsia="宋体" w:cstheme="minorBidi"/>
                <w:bCs w:val="0"/>
                <w:spacing w:val="0"/>
                <w:kern w:val="2"/>
                <w:szCs w:val="22"/>
              </w:rPr>
            </w:pPr>
          </w:p>
          <w:p w14:paraId="65614262">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血糖测量尿酸测量模块</w:t>
            </w:r>
          </w:p>
          <w:p w14:paraId="5F3CA3F5">
            <w:pPr>
              <w:pStyle w:val="9"/>
              <w:adjustRightInd w:val="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检体：指尖微血管全血</w:t>
            </w:r>
          </w:p>
          <w:p w14:paraId="346ADF99">
            <w:pPr>
              <w:pStyle w:val="9"/>
              <w:adjustRightInd w:val="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检测范围：血糖：20-600mg/dL（1.1-33.3mmol/L）；尿酸：3-20mg/dL（0.18-1.19mmol/L）</w:t>
            </w:r>
          </w:p>
          <w:p w14:paraId="0310B226">
            <w:pPr>
              <w:pStyle w:val="9"/>
              <w:adjustRightInd w:val="0"/>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原理：电化学生物感测原理</w:t>
            </w:r>
          </w:p>
          <w:p w14:paraId="328F0CCF">
            <w:pPr>
              <w:pStyle w:val="9"/>
              <w:jc w:val="left"/>
              <w:rPr>
                <w:rFonts w:hint="eastAsia" w:ascii="宋体" w:hAnsi="宋体" w:eastAsia="宋体" w:cstheme="minorBidi"/>
                <w:bCs w:val="0"/>
                <w:spacing w:val="0"/>
                <w:kern w:val="2"/>
                <w:szCs w:val="22"/>
              </w:rPr>
            </w:pPr>
          </w:p>
          <w:p w14:paraId="34EB3319">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血脂测量模块</w:t>
            </w:r>
          </w:p>
          <w:p w14:paraId="3E142504">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支持BLE 4.0低功耗蓝牙连接</w:t>
            </w:r>
          </w:p>
          <w:p w14:paraId="25DCE99D">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检测原理：酶法、反射光度法</w:t>
            </w:r>
          </w:p>
          <w:p w14:paraId="26FAF9BD">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化验项目：TC、HDL-C、LDL-C、TG</w:t>
            </w:r>
          </w:p>
          <w:p w14:paraId="054B8900">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显示方式：液晶显示、中文界面</w:t>
            </w:r>
          </w:p>
          <w:p w14:paraId="3DD38776">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标本：全血</w:t>
            </w:r>
          </w:p>
          <w:p w14:paraId="77009820">
            <w:pPr>
              <w:pStyle w:val="9"/>
              <w:jc w:val="left"/>
              <w:rPr>
                <w:rFonts w:hint="eastAsia" w:ascii="宋体" w:hAnsi="宋体" w:eastAsia="宋体" w:cstheme="minorBidi"/>
                <w:bCs w:val="0"/>
                <w:spacing w:val="0"/>
                <w:kern w:val="2"/>
                <w:szCs w:val="22"/>
              </w:rPr>
            </w:pPr>
          </w:p>
          <w:p w14:paraId="6CD8F0CB">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心电测量模块</w:t>
            </w:r>
          </w:p>
          <w:p w14:paraId="599A8E9C">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支持BLE 4.0低功耗蓝牙连接</w:t>
            </w:r>
          </w:p>
          <w:p w14:paraId="195DE20C">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检测通道数：12个（心电信号）</w:t>
            </w:r>
          </w:p>
          <w:p w14:paraId="0A62D1E3">
            <w:pPr>
              <w:pStyle w:val="9"/>
              <w:jc w:val="left"/>
              <w:rPr>
                <w:rFonts w:hint="eastAsia" w:ascii="宋体" w:hAnsi="宋体" w:eastAsia="宋体" w:cstheme="minorBidi"/>
                <w:bCs w:val="0"/>
                <w:spacing w:val="0"/>
                <w:kern w:val="2"/>
                <w:szCs w:val="22"/>
              </w:rPr>
            </w:pPr>
          </w:p>
          <w:p w14:paraId="7087C524">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血氧测量模块</w:t>
            </w:r>
          </w:p>
          <w:p w14:paraId="23A2F59C">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支持BLE 4.0低功耗蓝牙连接</w:t>
            </w:r>
          </w:p>
          <w:p w14:paraId="3DB51B24">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测量范围：35-100%</w:t>
            </w:r>
          </w:p>
          <w:p w14:paraId="67DF1A21">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脉率测量精度：误差不大于±2%</w:t>
            </w:r>
          </w:p>
          <w:p w14:paraId="74FA4CF6">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饱和度测量精度：误差不大于±2%（75%-100%）</w:t>
            </w:r>
          </w:p>
          <w:p w14:paraId="41676590">
            <w:pPr>
              <w:pStyle w:val="9"/>
              <w:jc w:val="left"/>
              <w:rPr>
                <w:rFonts w:hint="eastAsia" w:ascii="宋体" w:hAnsi="宋体" w:eastAsia="宋体" w:cstheme="minorBidi"/>
                <w:bCs w:val="0"/>
                <w:spacing w:val="0"/>
                <w:kern w:val="2"/>
                <w:szCs w:val="22"/>
              </w:rPr>
            </w:pPr>
          </w:p>
          <w:p w14:paraId="36B02A3E">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体重测量、身高测量、体脂测量模块</w:t>
            </w:r>
          </w:p>
          <w:p w14:paraId="1F5159B4">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身高测量：超声波测量</w:t>
            </w:r>
          </w:p>
          <w:p w14:paraId="0EEB0551">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体重测量：精密平衡梁式压力传感器</w:t>
            </w:r>
          </w:p>
          <w:p w14:paraId="6937AD5E">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测量范围：身高：70-210CM，体重：1-250KG</w:t>
            </w:r>
          </w:p>
          <w:p w14:paraId="1802F12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精确度：身高：精度±0.5CM；体重：精度±0.1KG</w:t>
            </w:r>
          </w:p>
          <w:p w14:paraId="43EA1E43">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显示：不小于20寸液晶屏，显示身高体重数值</w:t>
            </w:r>
          </w:p>
          <w:p w14:paraId="0797D9E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语音：带语音播报</w:t>
            </w:r>
          </w:p>
          <w:p w14:paraId="678FBD39">
            <w:pPr>
              <w:pStyle w:val="9"/>
              <w:jc w:val="left"/>
              <w:rPr>
                <w:rFonts w:hint="eastAsia" w:ascii="宋体" w:hAnsi="宋体" w:eastAsia="宋体" w:cstheme="minorBidi"/>
                <w:bCs w:val="0"/>
                <w:spacing w:val="0"/>
                <w:kern w:val="2"/>
                <w:szCs w:val="22"/>
              </w:rPr>
            </w:pPr>
          </w:p>
          <w:p w14:paraId="105B1E09">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体温测量模块</w:t>
            </w:r>
          </w:p>
          <w:p w14:paraId="129BE915">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测量方式：红外感应</w:t>
            </w:r>
          </w:p>
          <w:p w14:paraId="02498BBF">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测量范围：32摄氏度-45摄氏度</w:t>
            </w:r>
          </w:p>
          <w:p w14:paraId="5A82CBF1">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显示精确度：0.1摄氏度</w:t>
            </w:r>
          </w:p>
          <w:p w14:paraId="66D6C72D">
            <w:pPr>
              <w:pStyle w:val="9"/>
              <w:jc w:val="left"/>
              <w:rPr>
                <w:rFonts w:hint="eastAsia" w:ascii="宋体" w:hAnsi="宋体" w:eastAsia="宋体" w:cstheme="minorBidi"/>
                <w:bCs w:val="0"/>
                <w:spacing w:val="0"/>
                <w:kern w:val="2"/>
                <w:szCs w:val="22"/>
              </w:rPr>
            </w:pPr>
          </w:p>
          <w:p w14:paraId="58A3E608">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人体成分模块</w:t>
            </w:r>
          </w:p>
          <w:p w14:paraId="22BCB532">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测量内容：体脂肪率、基础代谢、内脏脂肪等级、体水分率、肌肉量、骨量、非脂肪量</w:t>
            </w:r>
          </w:p>
          <w:p w14:paraId="3C801568">
            <w:pPr>
              <w:pStyle w:val="9"/>
              <w:ind w:firstLine="480" w:firstLineChars="200"/>
              <w:jc w:val="left"/>
              <w:rPr>
                <w:rFonts w:hint="eastAsia" w:ascii="宋体" w:hAnsi="宋体" w:eastAsia="宋体" w:cstheme="minorBidi"/>
                <w:bCs w:val="0"/>
                <w:spacing w:val="0"/>
                <w:kern w:val="2"/>
                <w:szCs w:val="22"/>
              </w:rPr>
            </w:pPr>
          </w:p>
          <w:p w14:paraId="18C2133F">
            <w:pPr>
              <w:pStyle w:val="9"/>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视力表模块</w:t>
            </w:r>
          </w:p>
          <w:p w14:paraId="686910E8">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功能：测量视力</w:t>
            </w:r>
          </w:p>
          <w:p w14:paraId="7820061A">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带语音播报功能</w:t>
            </w:r>
          </w:p>
          <w:p w14:paraId="4829CC39">
            <w:pPr>
              <w:pStyle w:val="9"/>
              <w:jc w:val="left"/>
              <w:rPr>
                <w:rFonts w:hint="eastAsia" w:ascii="宋体" w:hAnsi="宋体" w:eastAsia="宋体" w:cstheme="minorBidi"/>
                <w:b/>
                <w:spacing w:val="0"/>
                <w:kern w:val="2"/>
                <w:szCs w:val="22"/>
              </w:rPr>
            </w:pPr>
          </w:p>
          <w:p w14:paraId="6EE88042">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六、智能药箱</w:t>
            </w:r>
          </w:p>
          <w:p w14:paraId="07951A44">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采购数量</w:t>
            </w:r>
            <w:r>
              <w:rPr>
                <w:rFonts w:hint="eastAsia" w:ascii="宋体" w:hAnsi="宋体" w:eastAsia="宋体" w:cstheme="minorBidi"/>
                <w:bCs w:val="0"/>
                <w:spacing w:val="0"/>
                <w:kern w:val="2"/>
                <w:szCs w:val="22"/>
              </w:rPr>
              <w:t>：1个</w:t>
            </w:r>
          </w:p>
          <w:p w14:paraId="7E1D4D7C">
            <w:pPr>
              <w:pStyle w:val="9"/>
              <w:jc w:val="left"/>
              <w:rPr>
                <w:rFonts w:hint="eastAsia" w:ascii="宋体" w:hAnsi="宋体" w:eastAsia="宋体" w:cstheme="minorBidi"/>
                <w:bCs w:val="0"/>
                <w:spacing w:val="0"/>
                <w:kern w:val="2"/>
                <w:szCs w:val="22"/>
              </w:rPr>
            </w:pPr>
            <w:r>
              <w:rPr>
                <w:rFonts w:hint="eastAsia" w:ascii="宋体" w:hAnsi="宋体" w:eastAsia="宋体" w:cstheme="minorBidi"/>
                <w:b/>
                <w:spacing w:val="0"/>
                <w:kern w:val="2"/>
                <w:szCs w:val="22"/>
              </w:rPr>
              <w:t>参数要求</w:t>
            </w:r>
            <w:r>
              <w:rPr>
                <w:rFonts w:hint="eastAsia" w:ascii="宋体" w:hAnsi="宋体" w:eastAsia="宋体" w:cstheme="minorBidi"/>
                <w:bCs w:val="0"/>
                <w:spacing w:val="0"/>
                <w:kern w:val="2"/>
                <w:szCs w:val="22"/>
              </w:rPr>
              <w:t>：</w:t>
            </w:r>
          </w:p>
          <w:p w14:paraId="4456405F">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具有不低于4英寸单色断码屏，带背光；</w:t>
            </w:r>
          </w:p>
          <w:p w14:paraId="4C802BC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内置4G物联网卡。</w:t>
            </w:r>
          </w:p>
          <w:p w14:paraId="0E31982E">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产品材质：食品级ABS专用材料</w:t>
            </w:r>
          </w:p>
          <w:p w14:paraId="31FC837D">
            <w:pPr>
              <w:pStyle w:val="9"/>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功能：</w:t>
            </w:r>
          </w:p>
          <w:p w14:paraId="1FA7DF79">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具有服药时间设置功能，支持5种以上药物提醒功能；</w:t>
            </w:r>
          </w:p>
          <w:p w14:paraId="0634F8B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具有自动到时服药提醒功能；</w:t>
            </w:r>
          </w:p>
          <w:p w14:paraId="3936D442">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具有已服药和未服药信息自动上传到平台功能；</w:t>
            </w:r>
          </w:p>
          <w:p w14:paraId="0779B5E8">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具有药品信息扫码录入并上传平台功能；</w:t>
            </w:r>
          </w:p>
          <w:p w14:paraId="63443529">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具有sos一键呼救功能，紧急情况下药箱能主动推送求救信号；</w:t>
            </w:r>
          </w:p>
          <w:p w14:paraId="4AB8425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有声音和灯光两种提醒方式，能够与手机app链接并通过手机提醒用户；</w:t>
            </w:r>
          </w:p>
          <w:p w14:paraId="12F943A8">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具有连接智能血压计等检测设备并实时上传检测结果功能。</w:t>
            </w:r>
          </w:p>
          <w:p w14:paraId="70B1C38E">
            <w:pPr>
              <w:pStyle w:val="9"/>
              <w:ind w:firstLine="480" w:firstLineChars="200"/>
              <w:jc w:val="left"/>
              <w:rPr>
                <w:rFonts w:hint="eastAsia" w:ascii="宋体" w:hAnsi="宋体" w:eastAsia="宋体" w:cstheme="minorBidi"/>
                <w:bCs w:val="0"/>
                <w:spacing w:val="0"/>
                <w:kern w:val="2"/>
                <w:szCs w:val="22"/>
              </w:rPr>
            </w:pPr>
          </w:p>
          <w:p w14:paraId="77DBC523">
            <w:pPr>
              <w:pStyle w:val="9"/>
              <w:ind w:firstLine="482" w:firstLineChars="200"/>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供货时间要求：</w:t>
            </w:r>
          </w:p>
          <w:p w14:paraId="4526D8FC">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合同签订后7日内。</w:t>
            </w:r>
          </w:p>
          <w:p w14:paraId="1F6B5828">
            <w:pPr>
              <w:pStyle w:val="9"/>
              <w:jc w:val="left"/>
              <w:rPr>
                <w:rFonts w:hint="eastAsia" w:ascii="宋体" w:hAnsi="宋体" w:eastAsia="宋体" w:cstheme="minorBidi"/>
                <w:bCs w:val="0"/>
                <w:spacing w:val="0"/>
                <w:kern w:val="2"/>
                <w:szCs w:val="22"/>
              </w:rPr>
            </w:pPr>
          </w:p>
          <w:p w14:paraId="7421CBDF">
            <w:pPr>
              <w:pStyle w:val="9"/>
              <w:ind w:firstLine="482" w:firstLineChars="200"/>
              <w:jc w:val="left"/>
              <w:rPr>
                <w:rFonts w:hint="eastAsia" w:ascii="宋体" w:hAnsi="宋体" w:eastAsia="宋体" w:cstheme="minorBidi"/>
                <w:b/>
                <w:spacing w:val="0"/>
                <w:kern w:val="2"/>
                <w:szCs w:val="22"/>
              </w:rPr>
            </w:pPr>
            <w:r>
              <w:rPr>
                <w:rFonts w:hint="eastAsia" w:ascii="宋体" w:hAnsi="宋体" w:eastAsia="宋体" w:cstheme="minorBidi"/>
                <w:b/>
                <w:spacing w:val="0"/>
                <w:kern w:val="2"/>
                <w:szCs w:val="22"/>
              </w:rPr>
              <w:t>质保售后要求：</w:t>
            </w:r>
          </w:p>
          <w:p w14:paraId="4F9725F1">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一、质保期及售后服务承诺：</w:t>
            </w:r>
          </w:p>
          <w:p w14:paraId="7497792C">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1）乙方对所供产品平台质保五年，软件平台永久免费升级,软件平台终生免费使用。免费保修，免费质保期自验收签名之日起计算。质保期内，按合同条款提供服务，产品验收后非因操作不当造成要更换的零配件及设备由乙方负责包修、包换。</w:t>
            </w:r>
          </w:p>
          <w:p w14:paraId="7210790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2）在质量保证期内的产品运行发生故障时乙方在接到采购人故障通知后2小时内响应，如无法解决问题的，可以3小时内派遣工程师到达故障现场进行免费维修，每周7天。如短期内无法排除故障的，则提供同等配置的备用产品以保证采购人产品的正常使用。</w:t>
            </w:r>
          </w:p>
          <w:p w14:paraId="7CFFFF0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（3）质保期结束后，乙方仍对产品提供终身维修服务，乙方有责任自行维护或指定有能力的代理人对产品在必要的时候进行定期维护和修理，更换配件时只能收配件成本费。</w:t>
            </w:r>
          </w:p>
          <w:p w14:paraId="03E852C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（4）质量保证期结束以后，乙方仍提供优质服务，进行定期维护与修理，并仅收取成本费（包括零配件）。</w:t>
            </w:r>
          </w:p>
          <w:p w14:paraId="02BCEAB9">
            <w:pPr>
              <w:pStyle w:val="9"/>
              <w:ind w:firstLine="480" w:firstLineChars="200"/>
              <w:jc w:val="left"/>
              <w:rPr>
                <w:rFonts w:hint="eastAsia" w:ascii="宋体" w:hAnsi="宋体" w:eastAsia="宋体" w:cstheme="minorBidi"/>
                <w:bCs w:val="0"/>
                <w:spacing w:val="0"/>
                <w:kern w:val="2"/>
                <w:szCs w:val="22"/>
              </w:rPr>
            </w:pPr>
          </w:p>
          <w:p w14:paraId="24857ECB">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二、安装调试方案：</w:t>
            </w:r>
          </w:p>
          <w:p w14:paraId="305E0572">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（1）交货期：合同签订后7日内，内乙方将货物和系统按规范调试至正常运行的最佳状态，包括与原有设备的对接调试，并交付使用。</w:t>
            </w:r>
          </w:p>
          <w:p w14:paraId="2203ACC6">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2）乙方派有从业资格的技术人员到南京中医药大学指定地点完成合同货物清单货物的调试工作。乙方的技术人员在南京中医药大学现场进行调试，所产生的一切费用由乙方负责。产品进行调试时，须对调试场地内的其它设备有良好的保护措施，如有设备损坏，要恢复原样。</w:t>
            </w:r>
          </w:p>
          <w:p w14:paraId="0207F0EA">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（3）乙方调试过程中，不会扰乱南京中医药大学正常的教学秩序。</w:t>
            </w:r>
          </w:p>
          <w:p w14:paraId="05B1F15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（4）安装调试进度保证，乙方要严格执行国家有关法规、规范提供设计文件，并对其质量负责：技术方案进行多方案比较，选择最优方案，严格执行各项技术经济指标，并对其经济合理性负责。</w:t>
            </w:r>
          </w:p>
          <w:p w14:paraId="16845028">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（5）质量保证措施，合理配制人力资源，本项目由经验丰富项目执行经理全面负责项目的安装调试和技术服务工作，严格校审制度，严把质量关。</w:t>
            </w:r>
          </w:p>
          <w:p w14:paraId="6D03C5D1">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（6）安装调试过程中，乙方充分与用户交换意见，根据学校要求来进行项目实施。</w:t>
            </w:r>
          </w:p>
          <w:p w14:paraId="44C8D5D4">
            <w:pPr>
              <w:pStyle w:val="9"/>
              <w:ind w:firstLine="480" w:firstLineChars="200"/>
              <w:jc w:val="left"/>
              <w:rPr>
                <w:rFonts w:hint="eastAsia" w:ascii="宋体" w:hAnsi="宋体" w:eastAsia="宋体" w:cstheme="minorBidi"/>
                <w:bCs w:val="0"/>
                <w:spacing w:val="0"/>
                <w:kern w:val="2"/>
                <w:szCs w:val="22"/>
              </w:rPr>
            </w:pPr>
          </w:p>
          <w:p w14:paraId="67C001A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三、需要乙方提供的使用及培训：</w:t>
            </w:r>
          </w:p>
          <w:p w14:paraId="4C0C4320">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（1）乙方提供的培训包括货物的安装和维护、常见故障现象及诊断、常见的问题及解决办法、操作系统软件、系统管理和应用软件等.</w:t>
            </w:r>
          </w:p>
          <w:p w14:paraId="0D780C34">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（2）乙方提出全面培训计划和课程内容安排，并在合同签订后征得甲方同意后实施。</w:t>
            </w:r>
          </w:p>
          <w:p w14:paraId="5178D7BE">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3）培训计划：①乙方负责按合同中规定的设备或软件型号、数量将产品送达指定地点，按时完成设备安装、调试、启动、运行等工作；②乙方测试所有软件后进行培训；③乙方提供专业的技术人员进行现场1-2天的培训，直至教会所有教师独立操作；④产品到达后，由乙方和用户人员监督下，由用户清点，检查产品后进行培训；⑤售后服务人员对产品的使用、注意事项，现场进行演示解说；服务人员解答客户对产品的疑问。</w:t>
            </w:r>
          </w:p>
          <w:p w14:paraId="23F97E59">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（4）培训内容：培训包括货物的安装和维护、常见故障现象及诊断、常见的问题及解决办法、操作系统软件、系统管理和应用软件等。</w:t>
            </w:r>
          </w:p>
          <w:p w14:paraId="3570EC82">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5）培训服务的组织形式：①集中培训：集中培训将培训对象集中，以授课的方式进行培训。这类培训主要针对于培训用户较多，培训内容较单一的内容进行，如最终用户使用培训，通过演示和现场交流的方式达到培训效果。②研讨会：在项目实施过程将不定期进行研讨会。召集技术相关人员或业务处理人员，针对技术的发展和业务模型的处理通过交流的方式进行讨论。</w:t>
            </w:r>
          </w:p>
          <w:p w14:paraId="482DF85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（6）培训地点：甲方指定地点。</w:t>
            </w:r>
          </w:p>
          <w:p w14:paraId="269CF587">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（7）培训对象：系统管理员、系统运行维护人员、软件使用教师等</w:t>
            </w:r>
          </w:p>
          <w:p w14:paraId="6E84004D">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（8）培训人数：参与培训人数由南京中医药大学确定。</w:t>
            </w:r>
          </w:p>
          <w:p w14:paraId="0BBBC2E0">
            <w:pPr>
              <w:pStyle w:val="9"/>
              <w:ind w:firstLine="480" w:firstLineChars="200"/>
              <w:jc w:val="left"/>
              <w:rPr>
                <w:rFonts w:hint="eastAsia" w:ascii="宋体" w:hAnsi="宋体" w:eastAsia="宋体" w:cstheme="minorBidi"/>
                <w:bCs w:val="0"/>
                <w:spacing w:val="0"/>
                <w:kern w:val="2"/>
                <w:szCs w:val="22"/>
              </w:rPr>
            </w:pPr>
            <w:r>
              <w:rPr>
                <w:rFonts w:hint="eastAsia" w:ascii="宋体" w:hAnsi="宋体" w:eastAsia="宋体" w:cstheme="minorBidi"/>
                <w:bCs w:val="0"/>
                <w:spacing w:val="0"/>
                <w:kern w:val="2"/>
                <w:szCs w:val="22"/>
              </w:rPr>
              <w:t>（10）达到的培训目标：参加培训的教师能独立操作使用。</w:t>
            </w:r>
          </w:p>
          <w:p w14:paraId="6B046B03">
            <w:pPr>
              <w:pStyle w:val="9"/>
              <w:ind w:firstLine="480" w:firstLineChars="200"/>
              <w:jc w:val="left"/>
              <w:rPr>
                <w:rFonts w:hint="eastAsia" w:ascii="宋体" w:hAnsi="宋体" w:eastAsia="宋体" w:cstheme="minorBidi"/>
                <w:bCs w:val="0"/>
                <w:spacing w:val="0"/>
                <w:kern w:val="2"/>
                <w:szCs w:val="22"/>
              </w:rPr>
            </w:pPr>
          </w:p>
          <w:p w14:paraId="35176E6C">
            <w:pPr>
              <w:pStyle w:val="9"/>
              <w:spacing w:line="440" w:lineRule="exact"/>
              <w:jc w:val="center"/>
              <w:rPr>
                <w:rFonts w:hint="eastAsia" w:ascii="宋体" w:hAnsi="宋体" w:eastAsia="宋体"/>
                <w:b/>
                <w:bCs w:val="0"/>
              </w:rPr>
            </w:pPr>
          </w:p>
          <w:p w14:paraId="6D6E2B43">
            <w:pPr>
              <w:pStyle w:val="9"/>
              <w:spacing w:line="440" w:lineRule="exact"/>
              <w:jc w:val="center"/>
              <w:rPr>
                <w:rFonts w:hint="eastAsia" w:ascii="宋体" w:hAnsi="宋体" w:eastAsia="宋体"/>
                <w:b/>
                <w:bCs w:val="0"/>
              </w:rPr>
            </w:pPr>
          </w:p>
          <w:p w14:paraId="7C7F5195">
            <w:pPr>
              <w:pStyle w:val="9"/>
              <w:spacing w:line="440" w:lineRule="exact"/>
              <w:jc w:val="center"/>
              <w:rPr>
                <w:rFonts w:hint="eastAsia" w:ascii="宋体" w:hAnsi="宋体" w:eastAsia="宋体"/>
                <w:u w:val="single"/>
              </w:rPr>
            </w:pPr>
            <w:bookmarkStart w:id="0" w:name="_GoBack"/>
            <w:bookmarkEnd w:id="0"/>
          </w:p>
        </w:tc>
      </w:tr>
    </w:tbl>
    <w:p w14:paraId="724CED7D">
      <w:pPr>
        <w:rPr>
          <w:rFonts w:hint="eastAsia"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9917FC"/>
    <w:rsid w:val="00006FBC"/>
    <w:rsid w:val="00077372"/>
    <w:rsid w:val="000F1827"/>
    <w:rsid w:val="0010168B"/>
    <w:rsid w:val="00101889"/>
    <w:rsid w:val="0011746F"/>
    <w:rsid w:val="00161E92"/>
    <w:rsid w:val="001D42CB"/>
    <w:rsid w:val="001E53E2"/>
    <w:rsid w:val="002249D2"/>
    <w:rsid w:val="00230165"/>
    <w:rsid w:val="002403C3"/>
    <w:rsid w:val="0027271D"/>
    <w:rsid w:val="002D56DC"/>
    <w:rsid w:val="00305440"/>
    <w:rsid w:val="003372BD"/>
    <w:rsid w:val="00350970"/>
    <w:rsid w:val="00386F33"/>
    <w:rsid w:val="003A2F42"/>
    <w:rsid w:val="003F76D9"/>
    <w:rsid w:val="00400758"/>
    <w:rsid w:val="00406DF0"/>
    <w:rsid w:val="00410449"/>
    <w:rsid w:val="00427180"/>
    <w:rsid w:val="00454E0F"/>
    <w:rsid w:val="004B33FF"/>
    <w:rsid w:val="00540033"/>
    <w:rsid w:val="005853C2"/>
    <w:rsid w:val="00672777"/>
    <w:rsid w:val="0068033E"/>
    <w:rsid w:val="00762870"/>
    <w:rsid w:val="007C0E4C"/>
    <w:rsid w:val="007C462C"/>
    <w:rsid w:val="008246F7"/>
    <w:rsid w:val="0085369C"/>
    <w:rsid w:val="00870D73"/>
    <w:rsid w:val="00875812"/>
    <w:rsid w:val="008909D1"/>
    <w:rsid w:val="008C770B"/>
    <w:rsid w:val="0090221E"/>
    <w:rsid w:val="009917FC"/>
    <w:rsid w:val="009B4A4B"/>
    <w:rsid w:val="009F7DBF"/>
    <w:rsid w:val="00A44303"/>
    <w:rsid w:val="00A55B97"/>
    <w:rsid w:val="00A70956"/>
    <w:rsid w:val="00A7772A"/>
    <w:rsid w:val="00A91AA4"/>
    <w:rsid w:val="00AD5975"/>
    <w:rsid w:val="00AF75D9"/>
    <w:rsid w:val="00B02A13"/>
    <w:rsid w:val="00B31CA1"/>
    <w:rsid w:val="00B50722"/>
    <w:rsid w:val="00B67485"/>
    <w:rsid w:val="00BB297B"/>
    <w:rsid w:val="00C30378"/>
    <w:rsid w:val="00C65EBB"/>
    <w:rsid w:val="00CB001C"/>
    <w:rsid w:val="00CB39DB"/>
    <w:rsid w:val="00CC005D"/>
    <w:rsid w:val="00D000B2"/>
    <w:rsid w:val="00D1460F"/>
    <w:rsid w:val="00D210BB"/>
    <w:rsid w:val="00D224C8"/>
    <w:rsid w:val="00DB1422"/>
    <w:rsid w:val="00DC69B8"/>
    <w:rsid w:val="00E60A04"/>
    <w:rsid w:val="00E9242E"/>
    <w:rsid w:val="00EE1300"/>
    <w:rsid w:val="00F06A8F"/>
    <w:rsid w:val="00F85F45"/>
    <w:rsid w:val="00FC20C3"/>
    <w:rsid w:val="00FC5DA5"/>
    <w:rsid w:val="00FE49C2"/>
    <w:rsid w:val="03C836F9"/>
    <w:rsid w:val="10F03C35"/>
    <w:rsid w:val="18AE1F08"/>
    <w:rsid w:val="3437146E"/>
    <w:rsid w:val="346D5E8F"/>
    <w:rsid w:val="36FB1B13"/>
    <w:rsid w:val="4C07034B"/>
    <w:rsid w:val="4D5910C0"/>
    <w:rsid w:val="65DE6CC0"/>
    <w:rsid w:val="6B547DCC"/>
    <w:rsid w:val="7ED30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140" w:after="140"/>
      <w:outlineLvl w:val="2"/>
    </w:pPr>
    <w:rPr>
      <w:b/>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spacing w:after="120"/>
      <w:ind w:left="1440" w:leftChars="700" w:right="1440" w:rightChars="7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0"/>
    <w:qFormat/>
    <w:uiPriority w:val="0"/>
    <w:pPr>
      <w:spacing w:before="25" w:after="25"/>
    </w:pPr>
    <w:rPr>
      <w:bCs/>
      <w:spacing w:val="10"/>
      <w:sz w:val="24"/>
      <w:szCs w:val="20"/>
    </w:rPr>
  </w:style>
  <w:style w:type="paragraph" w:customStyle="1" w:styleId="10">
    <w:name w:val="表格文字（两侧对齐）"/>
    <w:basedOn w:val="1"/>
    <w:qFormat/>
    <w:uiPriority w:val="0"/>
    <w:pPr>
      <w:snapToGrid w:val="0"/>
    </w:pPr>
    <w:rPr>
      <w:rFonts w:ascii="Calibri" w:hAnsi="Calibri" w:cs="Times New Roman"/>
      <w:kern w:val="0"/>
      <w:sz w:val="20"/>
    </w:rPr>
  </w:style>
  <w:style w:type="character" w:customStyle="1" w:styleId="11">
    <w:name w:val="页眉 字符"/>
    <w:basedOn w:val="8"/>
    <w:link w:val="5"/>
    <w:qFormat/>
    <w:uiPriority w:val="99"/>
    <w:rPr>
      <w:rFonts w:asciiTheme="minorHAnsi" w:hAnsiTheme="minorHAnsi" w:eastAsiaTheme="minorEastAsia" w:cstheme="minorBidi"/>
      <w:kern w:val="2"/>
      <w:sz w:val="18"/>
      <w:szCs w:val="18"/>
    </w:rPr>
  </w:style>
  <w:style w:type="paragraph" w:styleId="12">
    <w:name w:val="List Paragraph"/>
    <w:basedOn w:val="1"/>
    <w:qFormat/>
    <w:uiPriority w:val="1"/>
    <w:pPr>
      <w:autoSpaceDE w:val="0"/>
      <w:autoSpaceDN w:val="0"/>
      <w:spacing w:before="161"/>
      <w:ind w:left="668" w:hanging="242"/>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南京中医药大学</Company>
  <Pages>6</Pages>
  <Words>3927</Words>
  <Characters>4339</Characters>
  <Lines>32</Lines>
  <Paragraphs>9</Paragraphs>
  <TotalTime>9</TotalTime>
  <ScaleCrop>false</ScaleCrop>
  <LinksUpToDate>false</LinksUpToDate>
  <CharactersWithSpaces>4345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2024-12-09T09:28:00Z</dcterms:created>
  <dc:creator>汤凡</dc:creator>
  <cp:lastModifiedBy>廖佳</cp:lastModifiedBy>
  <cp:lastPrinted>2023-11-24T08:23:00Z</cp:lastPrinted>
  <dcterms:modified xsi:type="dcterms:W3CDTF">2024-12-09T13:41:49Z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94C49FBD9F7C48D388B31B68A5D50100_13</vt:lpwstr>
  </property>
</Properties>
</file>