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17FC" w:rsidRPr="009917FC" w:rsidRDefault="009917FC" w:rsidP="009917FC">
      <w:pPr>
        <w:jc w:val="center"/>
        <w:rPr>
          <w:rFonts w:ascii="宋体" w:eastAsia="宋体" w:hAnsi="宋体" w:hint="eastAsia"/>
          <w:sz w:val="32"/>
          <w:szCs w:val="32"/>
        </w:rPr>
      </w:pPr>
    </w:p>
    <w:p w:rsidR="009917FC" w:rsidRPr="009917FC" w:rsidRDefault="0085369C" w:rsidP="009917FC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</w:t>
      </w:r>
      <w:r w:rsidR="009917FC" w:rsidRPr="009917FC">
        <w:rPr>
          <w:rFonts w:ascii="宋体" w:eastAsia="宋体" w:hAnsi="宋体" w:hint="eastAsia"/>
          <w:sz w:val="32"/>
          <w:szCs w:val="32"/>
        </w:rPr>
        <w:t>购置技术参数要求确认单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96"/>
        <w:gridCol w:w="1134"/>
        <w:gridCol w:w="1560"/>
        <w:gridCol w:w="1701"/>
        <w:gridCol w:w="2205"/>
      </w:tblGrid>
      <w:tr w:rsidR="009917FC" w:rsidRPr="009917FC" w:rsidTr="00B57092">
        <w:tc>
          <w:tcPr>
            <w:tcW w:w="1696" w:type="dxa"/>
          </w:tcPr>
          <w:p w:rsidR="009917FC" w:rsidRPr="009917FC" w:rsidRDefault="009917FC" w:rsidP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2694" w:type="dxa"/>
            <w:gridSpan w:val="2"/>
            <w:vAlign w:val="center"/>
          </w:tcPr>
          <w:p w:rsidR="009917FC" w:rsidRPr="00870F15" w:rsidRDefault="00B57092" w:rsidP="00870F15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组合式全温振荡培养箱</w:t>
            </w:r>
          </w:p>
        </w:tc>
        <w:tc>
          <w:tcPr>
            <w:tcW w:w="1701" w:type="dxa"/>
          </w:tcPr>
          <w:p w:rsidR="009917FC" w:rsidRPr="009917FC" w:rsidRDefault="009917FC" w:rsidP="00F06A8F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申购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信息</w:t>
            </w:r>
          </w:p>
        </w:tc>
        <w:tc>
          <w:tcPr>
            <w:tcW w:w="2205" w:type="dxa"/>
          </w:tcPr>
          <w:p w:rsidR="009917FC" w:rsidRPr="009917FC" w:rsidRDefault="009917FC" w:rsidP="009917FC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7C0E4C" w:rsidRPr="009917FC" w:rsidTr="007C0E4C">
        <w:tc>
          <w:tcPr>
            <w:tcW w:w="2830" w:type="dxa"/>
            <w:gridSpan w:val="2"/>
          </w:tcPr>
          <w:p w:rsidR="007C0E4C" w:rsidRPr="009917FC" w:rsidRDefault="007C0E4C" w:rsidP="007C0E4C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参考品牌型号(选填)</w:t>
            </w:r>
          </w:p>
        </w:tc>
        <w:tc>
          <w:tcPr>
            <w:tcW w:w="5466" w:type="dxa"/>
            <w:gridSpan w:val="3"/>
          </w:tcPr>
          <w:p w:rsidR="007C0E4C" w:rsidRPr="009917FC" w:rsidRDefault="00C306C6" w:rsidP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C306C6">
              <w:rPr>
                <w:rFonts w:ascii="宋体" w:eastAsia="宋体" w:hAnsi="宋体"/>
                <w:sz w:val="28"/>
                <w:szCs w:val="28"/>
              </w:rPr>
              <w:t>ZQZY-AS8</w:t>
            </w:r>
          </w:p>
        </w:tc>
      </w:tr>
      <w:tr w:rsidR="009917FC" w:rsidRPr="009917FC" w:rsidTr="007C0E4C">
        <w:trPr>
          <w:trHeight w:val="1301"/>
        </w:trPr>
        <w:tc>
          <w:tcPr>
            <w:tcW w:w="8296" w:type="dxa"/>
            <w:gridSpan w:val="5"/>
          </w:tcPr>
          <w:p w:rsidR="009917FC" w:rsidRP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主要用途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描述</w:t>
            </w:r>
            <w:r w:rsidRPr="009917FC">
              <w:rPr>
                <w:rFonts w:ascii="宋体" w:eastAsia="宋体" w:hAnsi="宋体" w:hint="eastAsia"/>
                <w:sz w:val="28"/>
                <w:szCs w:val="28"/>
              </w:rPr>
              <w:t>：</w:t>
            </w:r>
            <w:r w:rsidR="00C306C6">
              <w:rPr>
                <w:rFonts w:ascii="宋体" w:eastAsia="宋体" w:hAnsi="宋体" w:hint="eastAsia"/>
                <w:sz w:val="28"/>
                <w:szCs w:val="28"/>
              </w:rPr>
              <w:t>微生物培养、蛋白降解等</w:t>
            </w:r>
          </w:p>
        </w:tc>
      </w:tr>
      <w:tr w:rsidR="009917FC" w:rsidRPr="009917FC" w:rsidTr="007C0E4C">
        <w:trPr>
          <w:trHeight w:val="7141"/>
        </w:trPr>
        <w:tc>
          <w:tcPr>
            <w:tcW w:w="8296" w:type="dxa"/>
            <w:gridSpan w:val="5"/>
          </w:tcPr>
          <w:p w:rsidR="009917FC" w:rsidRPr="00890C73" w:rsidRDefault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890C73">
              <w:rPr>
                <w:rFonts w:ascii="宋体" w:eastAsia="宋体" w:hAnsi="宋体" w:hint="eastAsia"/>
                <w:sz w:val="28"/>
                <w:szCs w:val="28"/>
              </w:rPr>
              <w:t>参数要求：</w:t>
            </w:r>
          </w:p>
          <w:p w:rsidR="00C306C6" w:rsidRPr="00890C73" w:rsidRDefault="00C306C6" w:rsidP="00C306C6">
            <w:pPr>
              <w:rPr>
                <w:rFonts w:ascii="黑体" w:eastAsia="黑体" w:hAnsi="黑体" w:cs="黑体"/>
              </w:rPr>
            </w:pPr>
            <w:r w:rsidRPr="00890C73">
              <w:rPr>
                <w:rFonts w:ascii="黑体" w:eastAsia="黑体" w:hAnsi="黑体" w:cs="黑体" w:hint="eastAsia"/>
              </w:rPr>
              <w:t>4、具有超温报警功能及异常情况自动断电功能</w:t>
            </w:r>
          </w:p>
          <w:p w:rsidR="00C306C6" w:rsidRPr="00890C73" w:rsidRDefault="00C306C6" w:rsidP="00C306C6">
            <w:pPr>
              <w:rPr>
                <w:rFonts w:ascii="黑体" w:eastAsia="黑体" w:hAnsi="黑体" w:cs="黑体"/>
              </w:rPr>
            </w:pPr>
            <w:r w:rsidRPr="00890C73">
              <w:rPr>
                <w:rFonts w:ascii="黑体" w:eastAsia="黑体" w:hAnsi="黑体" w:cs="黑体" w:hint="eastAsia"/>
              </w:rPr>
              <w:t>5、具有断电恢复功能，避免因停电、死机而造成的数据丢失问题</w:t>
            </w:r>
          </w:p>
          <w:p w:rsidR="00C306C6" w:rsidRPr="00890C73" w:rsidRDefault="00C306C6" w:rsidP="00C306C6">
            <w:pPr>
              <w:rPr>
                <w:rFonts w:ascii="黑体" w:eastAsia="黑体" w:hAnsi="黑体" w:cs="黑体"/>
              </w:rPr>
            </w:pPr>
            <w:r w:rsidRPr="00890C73">
              <w:rPr>
                <w:rFonts w:ascii="黑体" w:eastAsia="黑体" w:hAnsi="黑体" w:cs="黑体" w:hint="eastAsia"/>
              </w:rPr>
              <w:t>*6、流线型外观，美观大方；内衬采用圆弧角（R角）镜面不锈钢设计，便于清洁，不容易滋生细菌、防腐蚀；外壳采用静电喷塑</w:t>
            </w:r>
          </w:p>
          <w:p w:rsidR="00C306C6" w:rsidRPr="00890C73" w:rsidRDefault="00C306C6" w:rsidP="00C306C6">
            <w:pPr>
              <w:rPr>
                <w:rFonts w:ascii="黑体" w:eastAsia="黑体" w:hAnsi="黑体" w:cs="黑体"/>
              </w:rPr>
            </w:pPr>
            <w:r w:rsidRPr="00890C73">
              <w:rPr>
                <w:rFonts w:ascii="黑体" w:eastAsia="黑体" w:hAnsi="黑体" w:cs="黑体" w:hint="eastAsia"/>
              </w:rPr>
              <w:t>7、别具一格的门设计，不锈钢无螺丝固定，整体更加美观、整洁，下两层为下翻式开门，第三层为上翻式开门，摇板可自由抽出，方便装卸摇瓶，每层可独立控制，各层可在不同温度转速下同时运转或根据需要运行一层、两层或三层</w:t>
            </w:r>
          </w:p>
          <w:p w:rsidR="00C306C6" w:rsidRPr="00890C73" w:rsidRDefault="00C306C6" w:rsidP="00C306C6">
            <w:pPr>
              <w:rPr>
                <w:rFonts w:ascii="黑体" w:eastAsia="黑体" w:hAnsi="黑体" w:cs="黑体"/>
              </w:rPr>
            </w:pPr>
            <w:r w:rsidRPr="00890C73">
              <w:rPr>
                <w:rFonts w:ascii="黑体" w:eastAsia="黑体" w:hAnsi="黑体" w:cs="黑体" w:hint="eastAsia"/>
              </w:rPr>
              <w:t>8、精选优质进口压缩机、无氟环保制冷剂，噪音低、制冷效果好，确保设备在低温状态下长时间稳定运行</w:t>
            </w:r>
          </w:p>
          <w:p w:rsidR="00C306C6" w:rsidRPr="00890C73" w:rsidRDefault="00C306C6" w:rsidP="00C306C6">
            <w:pPr>
              <w:rPr>
                <w:rFonts w:ascii="黑体" w:eastAsia="黑体" w:hAnsi="黑体" w:cs="黑体"/>
              </w:rPr>
            </w:pPr>
            <w:r w:rsidRPr="00890C73">
              <w:rPr>
                <w:rFonts w:ascii="黑体" w:eastAsia="黑体" w:hAnsi="黑体" w:cs="黑体" w:hint="eastAsia"/>
              </w:rPr>
              <w:t>9、人性化设计的开门即停功能，使用更加安全快捷</w:t>
            </w:r>
          </w:p>
          <w:p w:rsidR="00C306C6" w:rsidRPr="00890C73" w:rsidRDefault="00C306C6" w:rsidP="00C306C6">
            <w:pPr>
              <w:rPr>
                <w:rFonts w:ascii="黑体" w:eastAsia="黑体" w:hAnsi="黑体" w:cs="黑体"/>
              </w:rPr>
            </w:pPr>
            <w:r w:rsidRPr="00890C73">
              <w:rPr>
                <w:rFonts w:ascii="黑体" w:eastAsia="黑体" w:hAnsi="黑体" w:cs="黑体" w:hint="eastAsia"/>
              </w:rPr>
              <w:t>10、具有紫外线灭菌功能</w:t>
            </w:r>
          </w:p>
          <w:p w:rsidR="00C306C6" w:rsidRPr="00890C73" w:rsidRDefault="00C306C6" w:rsidP="00C306C6">
            <w:pPr>
              <w:rPr>
                <w:rFonts w:ascii="黑体" w:eastAsia="黑体" w:hAnsi="黑体" w:cs="黑体"/>
              </w:rPr>
            </w:pPr>
            <w:r w:rsidRPr="00890C73">
              <w:rPr>
                <w:rFonts w:ascii="黑体" w:eastAsia="黑体" w:hAnsi="黑体" w:cs="黑体" w:hint="eastAsia"/>
              </w:rPr>
              <w:t>*11、内置二阶式 增湿盘，在37℃条件下箱体内湿度可达95％以上，摇床内腔底部可进行全方位无死角冲洗</w:t>
            </w:r>
          </w:p>
          <w:p w:rsidR="00C306C6" w:rsidRPr="00890C73" w:rsidRDefault="00C306C6" w:rsidP="00C306C6">
            <w:pPr>
              <w:rPr>
                <w:rFonts w:ascii="黑体" w:eastAsia="黑体" w:hAnsi="黑体" w:cs="黑体"/>
              </w:rPr>
            </w:pPr>
            <w:r w:rsidRPr="00890C73">
              <w:rPr>
                <w:rFonts w:ascii="黑体" w:eastAsia="黑体" w:hAnsi="黑体" w:cs="黑体" w:hint="eastAsia"/>
              </w:rPr>
              <w:t>*12、配备高质伺服电机，控制速度精确、高速性能好、稳定性强</w:t>
            </w:r>
          </w:p>
          <w:p w:rsidR="00C306C6" w:rsidRPr="00890C73" w:rsidRDefault="00C306C6" w:rsidP="00C306C6">
            <w:pPr>
              <w:rPr>
                <w:rFonts w:ascii="黑体" w:eastAsia="黑体" w:hAnsi="黑体" w:cs="黑体"/>
              </w:rPr>
            </w:pPr>
            <w:r w:rsidRPr="00890C73">
              <w:rPr>
                <w:rFonts w:ascii="黑体" w:eastAsia="黑体" w:hAnsi="黑体" w:cs="黑体" w:hint="eastAsia"/>
              </w:rPr>
              <w:t>*13、中空钢化双面加热玻璃，同时配备整体加热不锈钢内门，避免在低温运转和高湿状态下引起的玻璃起雾、积水导致液体外流，造成污染；方便随时在不开门情况下在各个角度观察箱体内部情况</w:t>
            </w:r>
          </w:p>
          <w:p w:rsidR="00C306C6" w:rsidRPr="00890C73" w:rsidRDefault="00C306C6" w:rsidP="00C306C6">
            <w:pPr>
              <w:rPr>
                <w:rFonts w:ascii="黑体" w:eastAsia="黑体" w:hAnsi="黑体" w:cs="黑体"/>
              </w:rPr>
            </w:pPr>
            <w:r w:rsidRPr="00890C73">
              <w:rPr>
                <w:rFonts w:ascii="黑体" w:eastAsia="黑体" w:hAnsi="黑体" w:cs="黑体" w:hint="eastAsia"/>
              </w:rPr>
              <w:t>*14、独特定时除霜功能，1~89分钟可自由设定，除霜间隔30~600分钟可调，能确保长时间在低温状态下运行时蒸发器不结冰</w:t>
            </w:r>
          </w:p>
          <w:p w:rsidR="00C306C6" w:rsidRPr="00890C73" w:rsidRDefault="00C306C6" w:rsidP="00C306C6">
            <w:pPr>
              <w:rPr>
                <w:rFonts w:ascii="黑体" w:eastAsia="黑体" w:hAnsi="黑体" w:cs="黑体"/>
              </w:rPr>
            </w:pPr>
            <w:r w:rsidRPr="00890C73">
              <w:rPr>
                <w:rFonts w:ascii="黑体" w:eastAsia="黑体" w:hAnsi="黑体" w:cs="黑体" w:hint="eastAsia"/>
              </w:rPr>
              <w:t>*15、LCD触摸屏，设定温度、转速、时间和实测温度、转速、剩余时间在同一界面显示，不用相互切换界面，观察更直观；操作界面加密锁定功能，杜绝重复操作和人为误操作；可自由设定摇板正转或反转；强制对流的风扇常开或自动</w:t>
            </w:r>
          </w:p>
          <w:p w:rsidR="00C306C6" w:rsidRPr="00890C73" w:rsidRDefault="00C306C6" w:rsidP="00C306C6">
            <w:pPr>
              <w:rPr>
                <w:rFonts w:ascii="黑体" w:eastAsia="黑体" w:hAnsi="黑体" w:cs="黑体"/>
              </w:rPr>
            </w:pPr>
            <w:r w:rsidRPr="00890C73">
              <w:rPr>
                <w:rFonts w:ascii="黑体" w:eastAsia="黑体" w:hAnsi="黑体" w:cs="黑体" w:hint="eastAsia"/>
              </w:rPr>
              <w:t>16、拥有数据记录功能，每分钟记录一次数据，可记录近三个月的数据，并且可显示温度、速度曲线，方便数据的分析；有USB接口，可将上述数据导出并保存</w:t>
            </w:r>
          </w:p>
          <w:p w:rsidR="00C306C6" w:rsidRPr="00890C73" w:rsidRDefault="00C306C6" w:rsidP="00C306C6">
            <w:pPr>
              <w:rPr>
                <w:rFonts w:ascii="黑体" w:eastAsia="黑体" w:hAnsi="黑体" w:cs="黑体"/>
              </w:rPr>
            </w:pPr>
            <w:r w:rsidRPr="00890C73">
              <w:rPr>
                <w:rFonts w:ascii="黑体" w:eastAsia="黑体" w:hAnsi="黑体" w:cs="黑体" w:hint="eastAsia"/>
              </w:rPr>
              <w:t>*17、右侧为一体模具化设计，上方7寸真彩触摸屏，中部白板设计，下方透明插页框方便用户放置记录本</w:t>
            </w:r>
          </w:p>
          <w:p w:rsidR="00C306C6" w:rsidRPr="00890C73" w:rsidRDefault="00C306C6" w:rsidP="00C306C6">
            <w:pPr>
              <w:rPr>
                <w:rFonts w:ascii="黑体" w:eastAsia="黑体" w:hAnsi="黑体" w:cs="黑体"/>
              </w:rPr>
            </w:pPr>
            <w:r w:rsidRPr="00890C73">
              <w:rPr>
                <w:rFonts w:ascii="黑体" w:eastAsia="黑体" w:hAnsi="黑体" w:cs="黑体" w:hint="eastAsia"/>
              </w:rPr>
              <w:t>*18、配备滤波器磁环，减少外界和自身波长对机器稳定性的干扰</w:t>
            </w:r>
          </w:p>
          <w:p w:rsidR="00C306C6" w:rsidRPr="00890C73" w:rsidRDefault="00C306C6" w:rsidP="00C306C6">
            <w:pPr>
              <w:rPr>
                <w:rFonts w:ascii="黑体" w:eastAsia="黑体" w:hAnsi="黑体" w:cs="黑体"/>
              </w:rPr>
            </w:pPr>
            <w:r w:rsidRPr="00890C73">
              <w:rPr>
                <w:rFonts w:ascii="黑体" w:eastAsia="黑体" w:hAnsi="黑体" w:cs="黑体" w:hint="eastAsia"/>
              </w:rPr>
              <w:t>19、振荡频率</w:t>
            </w:r>
            <w:r w:rsidRPr="00890C73">
              <w:rPr>
                <w:rFonts w:ascii="黑体" w:eastAsia="黑体" w:hAnsi="黑体" w:cs="黑体" w:hint="eastAsia"/>
              </w:rPr>
              <w:tab/>
              <w:t>10-300rpm</w:t>
            </w:r>
          </w:p>
          <w:p w:rsidR="00C306C6" w:rsidRPr="00890C73" w:rsidRDefault="00C306C6" w:rsidP="00C306C6">
            <w:pPr>
              <w:rPr>
                <w:rFonts w:ascii="黑体" w:eastAsia="黑体" w:hAnsi="黑体" w:cs="黑体"/>
              </w:rPr>
            </w:pPr>
            <w:r w:rsidRPr="00890C73">
              <w:rPr>
                <w:rFonts w:ascii="黑体" w:eastAsia="黑体" w:hAnsi="黑体" w:cs="黑体" w:hint="eastAsia"/>
              </w:rPr>
              <w:t>20、振荡频率精度</w:t>
            </w:r>
            <w:r w:rsidRPr="00890C73">
              <w:rPr>
                <w:rFonts w:ascii="黑体" w:eastAsia="黑体" w:hAnsi="黑体" w:cs="黑体" w:hint="eastAsia"/>
              </w:rPr>
              <w:tab/>
              <w:t>±1rpm</w:t>
            </w:r>
          </w:p>
          <w:p w:rsidR="00C306C6" w:rsidRPr="00890C73" w:rsidRDefault="00C306C6" w:rsidP="00C306C6">
            <w:pPr>
              <w:rPr>
                <w:rFonts w:ascii="黑体" w:eastAsia="黑体" w:hAnsi="黑体" w:cs="黑体"/>
              </w:rPr>
            </w:pPr>
            <w:r w:rsidRPr="00890C73">
              <w:rPr>
                <w:rFonts w:ascii="黑体" w:eastAsia="黑体" w:hAnsi="黑体" w:cs="黑体" w:hint="eastAsia"/>
              </w:rPr>
              <w:t>21、摇板振幅</w:t>
            </w:r>
            <w:r w:rsidRPr="00890C73">
              <w:rPr>
                <w:rFonts w:ascii="黑体" w:eastAsia="黑体" w:hAnsi="黑体" w:cs="黑体" w:hint="eastAsia"/>
              </w:rPr>
              <w:tab/>
              <w:t>Ф26mm</w:t>
            </w:r>
          </w:p>
          <w:p w:rsidR="00C306C6" w:rsidRPr="00890C73" w:rsidRDefault="00C306C6" w:rsidP="00C306C6">
            <w:pPr>
              <w:rPr>
                <w:rFonts w:ascii="黑体" w:eastAsia="黑体" w:hAnsi="黑体" w:cs="黑体"/>
              </w:rPr>
            </w:pPr>
            <w:r w:rsidRPr="00890C73">
              <w:rPr>
                <w:rFonts w:ascii="黑体" w:eastAsia="黑体" w:hAnsi="黑体" w:cs="黑体" w:hint="eastAsia"/>
              </w:rPr>
              <w:lastRenderedPageBreak/>
              <w:t>22、温控范围</w:t>
            </w:r>
            <w:r w:rsidRPr="00890C73">
              <w:rPr>
                <w:rFonts w:ascii="黑体" w:eastAsia="黑体" w:hAnsi="黑体" w:cs="黑体" w:hint="eastAsia"/>
              </w:rPr>
              <w:tab/>
              <w:t>4～60℃</w:t>
            </w:r>
          </w:p>
          <w:p w:rsidR="00C306C6" w:rsidRPr="00890C73" w:rsidRDefault="00C306C6" w:rsidP="00C306C6">
            <w:pPr>
              <w:rPr>
                <w:rFonts w:ascii="黑体" w:eastAsia="黑体" w:hAnsi="黑体" w:cs="黑体"/>
              </w:rPr>
            </w:pPr>
            <w:r w:rsidRPr="00890C73">
              <w:rPr>
                <w:rFonts w:ascii="黑体" w:eastAsia="黑体" w:hAnsi="黑体" w:cs="黑体" w:hint="eastAsia"/>
              </w:rPr>
              <w:t>23、温度调节精度</w:t>
            </w:r>
            <w:r w:rsidRPr="00890C73">
              <w:rPr>
                <w:rFonts w:ascii="黑体" w:eastAsia="黑体" w:hAnsi="黑体" w:cs="黑体" w:hint="eastAsia"/>
              </w:rPr>
              <w:tab/>
              <w:t>±0.1℃</w:t>
            </w:r>
          </w:p>
          <w:p w:rsidR="00C306C6" w:rsidRPr="00890C73" w:rsidRDefault="00C306C6" w:rsidP="00C306C6">
            <w:pPr>
              <w:rPr>
                <w:rFonts w:ascii="黑体" w:eastAsia="黑体" w:hAnsi="黑体" w:cs="黑体"/>
              </w:rPr>
            </w:pPr>
            <w:r w:rsidRPr="00890C73">
              <w:rPr>
                <w:rFonts w:ascii="黑体" w:eastAsia="黑体" w:hAnsi="黑体" w:cs="黑体" w:hint="eastAsia"/>
              </w:rPr>
              <w:t>*24、温度均匀度</w:t>
            </w:r>
            <w:r w:rsidRPr="00890C73">
              <w:rPr>
                <w:rFonts w:ascii="黑体" w:eastAsia="黑体" w:hAnsi="黑体" w:cs="黑体" w:hint="eastAsia"/>
              </w:rPr>
              <w:tab/>
              <w:t>±0.8℃ （at 37℃）(需提供第三方温度检测证书)</w:t>
            </w:r>
          </w:p>
          <w:p w:rsidR="00C306C6" w:rsidRPr="00890C73" w:rsidRDefault="00C306C6" w:rsidP="00C306C6">
            <w:pPr>
              <w:rPr>
                <w:rFonts w:ascii="黑体" w:eastAsia="黑体" w:hAnsi="黑体" w:cs="黑体"/>
              </w:rPr>
            </w:pPr>
            <w:r w:rsidRPr="00890C73">
              <w:rPr>
                <w:rFonts w:ascii="黑体" w:eastAsia="黑体" w:hAnsi="黑体" w:cs="黑体" w:hint="eastAsia"/>
              </w:rPr>
              <w:t>25、最大容量（不锈钢夹具）</w:t>
            </w:r>
            <w:r w:rsidRPr="00890C73">
              <w:rPr>
                <w:rFonts w:ascii="黑体" w:eastAsia="黑体" w:hAnsi="黑体" w:cs="黑体" w:hint="eastAsia"/>
              </w:rPr>
              <w:tab/>
              <w:t>单层250ml×66或500ml×45或1000ml×28或2000ml×15</w:t>
            </w:r>
          </w:p>
          <w:p w:rsidR="00C306C6" w:rsidRPr="00890C73" w:rsidRDefault="00C306C6" w:rsidP="00C306C6">
            <w:pPr>
              <w:rPr>
                <w:rFonts w:ascii="黑体" w:eastAsia="黑体" w:hAnsi="黑体" w:cs="黑体"/>
              </w:rPr>
            </w:pPr>
            <w:r w:rsidRPr="00890C73">
              <w:rPr>
                <w:rFonts w:ascii="黑体" w:eastAsia="黑体" w:hAnsi="黑体" w:cs="黑体" w:hint="eastAsia"/>
              </w:rPr>
              <w:t>*26、塑胶夹具容量</w:t>
            </w:r>
            <w:r w:rsidRPr="00890C73">
              <w:rPr>
                <w:rFonts w:ascii="黑体" w:eastAsia="黑体" w:hAnsi="黑体" w:cs="黑体" w:hint="eastAsia"/>
              </w:rPr>
              <w:tab/>
              <w:t>单层250ml×60或500ml×40或1000ml×24或2000ml×15三角瓶夹具须为一次性成型塑胶夹具；试管夹具孔带有橡胶防护套；可选配粘性粘板。（需提供实物图片佐证）</w:t>
            </w:r>
          </w:p>
          <w:p w:rsidR="00C306C6" w:rsidRPr="00890C73" w:rsidRDefault="00C306C6" w:rsidP="00C306C6">
            <w:pPr>
              <w:numPr>
                <w:ilvl w:val="0"/>
                <w:numId w:val="1"/>
              </w:numPr>
              <w:spacing w:after="200"/>
              <w:rPr>
                <w:rFonts w:ascii="黑体" w:eastAsia="黑体" w:hAnsi="黑体" w:cs="黑体"/>
              </w:rPr>
            </w:pPr>
            <w:r w:rsidRPr="00890C73">
              <w:rPr>
                <w:rFonts w:ascii="黑体" w:eastAsia="黑体" w:hAnsi="黑体" w:cs="黑体" w:hint="eastAsia"/>
              </w:rPr>
              <w:t>摇板尺寸(长×宽）</w:t>
            </w:r>
            <w:r w:rsidRPr="00890C73">
              <w:rPr>
                <w:rFonts w:ascii="黑体" w:eastAsia="黑体" w:hAnsi="黑体" w:cs="黑体" w:hint="eastAsia"/>
              </w:rPr>
              <w:tab/>
              <w:t>单层 928mm×530mm</w:t>
            </w:r>
          </w:p>
          <w:p w:rsidR="009917FC" w:rsidRPr="00890C73" w:rsidRDefault="009917FC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9917FC" w:rsidRPr="00890C73" w:rsidRDefault="009917FC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9917FC" w:rsidRPr="00890C73" w:rsidRDefault="009917FC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890C73" w:rsidRPr="00890C73" w:rsidRDefault="009917FC" w:rsidP="00890C73">
            <w:pPr>
              <w:rPr>
                <w:rFonts w:ascii="宋体" w:eastAsia="宋体" w:hAnsi="宋体"/>
                <w:sz w:val="28"/>
                <w:szCs w:val="28"/>
              </w:rPr>
            </w:pPr>
            <w:r w:rsidRPr="00890C73">
              <w:rPr>
                <w:rFonts w:ascii="宋体" w:eastAsia="宋体" w:hAnsi="宋体" w:hint="eastAsia"/>
                <w:sz w:val="28"/>
                <w:szCs w:val="28"/>
              </w:rPr>
              <w:t xml:space="preserve">　　　　　　　　　　　　　　　</w:t>
            </w:r>
          </w:p>
          <w:p w:rsidR="00F06A8F" w:rsidRPr="00890C73" w:rsidRDefault="00F06A8F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</w:tbl>
    <w:p w:rsidR="00F06A8F" w:rsidRPr="00F06A8F" w:rsidRDefault="00F06A8F" w:rsidP="00890C73">
      <w:pPr>
        <w:rPr>
          <w:rFonts w:ascii="宋体" w:eastAsia="宋体" w:hAnsi="宋体"/>
          <w:sz w:val="18"/>
          <w:szCs w:val="18"/>
        </w:rPr>
      </w:pPr>
      <w:bookmarkStart w:id="0" w:name="_GoBack"/>
      <w:bookmarkEnd w:id="0"/>
    </w:p>
    <w:sectPr w:rsidR="00F06A8F" w:rsidRPr="00F06A8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165B" w:rsidRDefault="00E4165B" w:rsidP="00C306C6">
      <w:r>
        <w:separator/>
      </w:r>
    </w:p>
  </w:endnote>
  <w:endnote w:type="continuationSeparator" w:id="0">
    <w:p w:rsidR="00E4165B" w:rsidRDefault="00E4165B" w:rsidP="00C306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165B" w:rsidRDefault="00E4165B" w:rsidP="00C306C6">
      <w:r>
        <w:separator/>
      </w:r>
    </w:p>
  </w:footnote>
  <w:footnote w:type="continuationSeparator" w:id="0">
    <w:p w:rsidR="00E4165B" w:rsidRDefault="00E4165B" w:rsidP="00C306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F6E52E"/>
    <w:multiLevelType w:val="singleLevel"/>
    <w:tmpl w:val="58F6E52E"/>
    <w:lvl w:ilvl="0">
      <w:start w:val="27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7FC"/>
    <w:rsid w:val="00077372"/>
    <w:rsid w:val="000E7719"/>
    <w:rsid w:val="00246F02"/>
    <w:rsid w:val="003C1023"/>
    <w:rsid w:val="006A1FE1"/>
    <w:rsid w:val="007B354D"/>
    <w:rsid w:val="007C0E4C"/>
    <w:rsid w:val="0085369C"/>
    <w:rsid w:val="00870F15"/>
    <w:rsid w:val="00890C73"/>
    <w:rsid w:val="009917FC"/>
    <w:rsid w:val="00AB72C3"/>
    <w:rsid w:val="00B54BE4"/>
    <w:rsid w:val="00B57092"/>
    <w:rsid w:val="00C306C6"/>
    <w:rsid w:val="00D47661"/>
    <w:rsid w:val="00E21CCC"/>
    <w:rsid w:val="00E4165B"/>
    <w:rsid w:val="00E4390B"/>
    <w:rsid w:val="00E76E80"/>
    <w:rsid w:val="00F06A8F"/>
    <w:rsid w:val="00FD2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722600C-E948-4760-93F8-7C1E7744F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917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306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C306C6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C306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C306C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179</Words>
  <Characters>1021</Characters>
  <Application>Microsoft Office Word</Application>
  <DocSecurity>0</DocSecurity>
  <Lines>8</Lines>
  <Paragraphs>2</Paragraphs>
  <ScaleCrop>false</ScaleCrop>
  <Company>南京中医药大学</Company>
  <LinksUpToDate>false</LinksUpToDate>
  <CharactersWithSpaces>1198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汤凡</dc:creator>
  <cp:keywords/>
  <dc:description/>
  <cp:lastModifiedBy>葛叶琴</cp:lastModifiedBy>
  <cp:revision>4</cp:revision>
  <dcterms:created xsi:type="dcterms:W3CDTF">2017-10-23T00:53:00Z</dcterms:created>
  <dcterms:modified xsi:type="dcterms:W3CDTF">2017-11-15T07:07:00Z</dcterms:modified>
</cp:coreProperties>
</file>