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57F" w:rsidRDefault="00894847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7"/>
        <w:tblW w:w="8296" w:type="dxa"/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1866"/>
        <w:gridCol w:w="1395"/>
        <w:gridCol w:w="2205"/>
      </w:tblGrid>
      <w:tr w:rsidR="00EA457F">
        <w:tc>
          <w:tcPr>
            <w:tcW w:w="1413" w:type="dxa"/>
          </w:tcPr>
          <w:p w:rsidR="00EA457F" w:rsidRDefault="0089484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3283" w:type="dxa"/>
            <w:gridSpan w:val="2"/>
          </w:tcPr>
          <w:p w:rsidR="00EA457F" w:rsidRDefault="00894847">
            <w:pPr>
              <w:rPr>
                <w:rFonts w:ascii="宋体" w:eastAsia="宋体" w:hAnsi="宋体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宋体" w:eastAsia="宋体" w:hAnsi="宋体" w:hint="eastAsia"/>
                <w:sz w:val="28"/>
                <w:szCs w:val="28"/>
              </w:rPr>
              <w:t>冷藏箱</w:t>
            </w:r>
          </w:p>
        </w:tc>
        <w:tc>
          <w:tcPr>
            <w:tcW w:w="1395" w:type="dxa"/>
          </w:tcPr>
          <w:p w:rsidR="00EA457F" w:rsidRDefault="0089484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EA457F" w:rsidRDefault="00EA457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A457F">
        <w:tc>
          <w:tcPr>
            <w:tcW w:w="2830" w:type="dxa"/>
            <w:gridSpan w:val="2"/>
          </w:tcPr>
          <w:p w:rsidR="00EA457F" w:rsidRDefault="0089484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EA457F" w:rsidRDefault="0089484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中科美菱YC-968L</w:t>
            </w:r>
          </w:p>
        </w:tc>
      </w:tr>
      <w:tr w:rsidR="00EA457F">
        <w:trPr>
          <w:trHeight w:val="1301"/>
        </w:trPr>
        <w:tc>
          <w:tcPr>
            <w:tcW w:w="8296" w:type="dxa"/>
            <w:gridSpan w:val="5"/>
          </w:tcPr>
          <w:p w:rsidR="00EA457F" w:rsidRDefault="00894847">
            <w:pPr>
              <w:pStyle w:val="HTML"/>
              <w:shd w:val="clear" w:color="auto" w:fill="FFFFFF"/>
              <w:wordWrap w:val="0"/>
              <w:rPr>
                <w:rFonts w:ascii="微软雅黑" w:eastAsia="微软雅黑" w:hAnsi="微软雅黑"/>
                <w:color w:val="222222"/>
                <w:sz w:val="21"/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>主要用途描述：</w:t>
            </w:r>
          </w:p>
          <w:p w:rsidR="00EA457F" w:rsidRDefault="00894847">
            <w:pPr>
              <w:pStyle w:val="HTML"/>
              <w:shd w:val="clear" w:color="auto" w:fill="FFFFFF"/>
              <w:wordWrap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保存试剂</w:t>
            </w:r>
          </w:p>
        </w:tc>
      </w:tr>
      <w:tr w:rsidR="00EA457F">
        <w:trPr>
          <w:trHeight w:val="7141"/>
        </w:trPr>
        <w:tc>
          <w:tcPr>
            <w:tcW w:w="8296" w:type="dxa"/>
            <w:gridSpan w:val="5"/>
          </w:tcPr>
          <w:p w:rsidR="00EA457F" w:rsidRDefault="0089484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EA457F" w:rsidRDefault="00894847">
            <w:r>
              <w:rPr>
                <w:rFonts w:hint="eastAsia"/>
              </w:rPr>
              <w:t>1.*容积≥950升</w:t>
            </w:r>
          </w:p>
          <w:p w:rsidR="00EA457F" w:rsidRDefault="00894847">
            <w:r>
              <w:rPr>
                <w:rFonts w:hint="eastAsia"/>
              </w:rPr>
              <w:t>2.*高精度电脑温度控制系统，在2℃～8℃范围内任意设定，温度显示精度0.1℃，调节增 量0.1度</w:t>
            </w:r>
          </w:p>
          <w:p w:rsidR="00EA457F" w:rsidRDefault="00894847">
            <w:r>
              <w:rPr>
                <w:rFonts w:hint="eastAsia"/>
              </w:rPr>
              <w:t>3.智能控制风扇强制冷气循环系统，确保箱体内部温度的均匀性</w:t>
            </w:r>
          </w:p>
          <w:p w:rsidR="00EA457F" w:rsidRDefault="00894847">
            <w:r>
              <w:rPr>
                <w:rFonts w:hint="eastAsia"/>
              </w:rPr>
              <w:t>4.采用无氟环保制冷剂，国际名牌高效压缩机，节能静音</w:t>
            </w:r>
          </w:p>
          <w:p w:rsidR="00EA457F" w:rsidRDefault="00894847">
            <w:r>
              <w:rPr>
                <w:rFonts w:hint="eastAsia"/>
              </w:rPr>
              <w:t>5.风冷式高效冷凝器，翅片式蒸发器，制冷迅速</w:t>
            </w:r>
          </w:p>
          <w:p w:rsidR="00EA457F" w:rsidRDefault="00894847">
            <w:r>
              <w:rPr>
                <w:rFonts w:hint="eastAsia"/>
              </w:rPr>
              <w:t>6.箱体采用优质结构钢板，大屏幕数码显示</w:t>
            </w:r>
          </w:p>
          <w:p w:rsidR="00EA457F" w:rsidRDefault="00894847">
            <w:r>
              <w:rPr>
                <w:rFonts w:hint="eastAsia"/>
              </w:rPr>
              <w:t>7.双层透明保温玻璃门，门体防凝露加热系统</w:t>
            </w:r>
          </w:p>
          <w:p w:rsidR="00EA457F" w:rsidRDefault="00894847">
            <w:r>
              <w:rPr>
                <w:rFonts w:hint="eastAsia"/>
              </w:rPr>
              <w:t>8.全不锈钢内旦</w:t>
            </w:r>
          </w:p>
          <w:p w:rsidR="00EA457F" w:rsidRDefault="00894847">
            <w:r>
              <w:rPr>
                <w:rFonts w:hint="eastAsia"/>
              </w:rPr>
              <w:t>9.配备后备电池，断电后可声光报警72小时，温度记录打印机</w:t>
            </w:r>
          </w:p>
          <w:p w:rsidR="00EA457F" w:rsidRDefault="00894847">
            <w:r>
              <w:rPr>
                <w:rFonts w:hint="eastAsia"/>
              </w:rPr>
              <w:t>10.双门双锁，防止随意开门</w:t>
            </w:r>
          </w:p>
          <w:p w:rsidR="00EA457F" w:rsidRDefault="00894847">
            <w:r>
              <w:rPr>
                <w:rFonts w:hint="eastAsia"/>
              </w:rPr>
              <w:t>11.开机延时，停机间隔等保护功能</w:t>
            </w:r>
          </w:p>
          <w:p w:rsidR="00EA457F" w:rsidRDefault="00894847">
            <w:r>
              <w:rPr>
                <w:rFonts w:hint="eastAsia"/>
              </w:rPr>
              <w:t>12.完善的声光报警系统，高低温报警，传感器故障报警，开门报警</w:t>
            </w:r>
          </w:p>
          <w:p w:rsidR="00EA457F" w:rsidRDefault="00894847">
            <w:r>
              <w:rPr>
                <w:rFonts w:hint="eastAsia"/>
              </w:rPr>
              <w:t>13.多层搁架设计，并有搁物条，可根据存放药品的规格合理地调整间隙，充分利用空间</w:t>
            </w:r>
          </w:p>
          <w:p w:rsidR="00894847" w:rsidRDefault="00894847" w:rsidP="0089484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</w:t>
            </w:r>
          </w:p>
          <w:p w:rsidR="00EA457F" w:rsidRDefault="00EA457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EA457F" w:rsidRDefault="00EA457F" w:rsidP="00894847">
      <w:pPr>
        <w:rPr>
          <w:rFonts w:ascii="宋体" w:eastAsia="宋体" w:hAnsi="宋体"/>
          <w:sz w:val="18"/>
          <w:szCs w:val="18"/>
        </w:rPr>
      </w:pPr>
    </w:p>
    <w:sectPr w:rsidR="00EA45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C82" w:rsidRDefault="00EF5C82" w:rsidP="001F5B42">
      <w:r>
        <w:separator/>
      </w:r>
    </w:p>
  </w:endnote>
  <w:endnote w:type="continuationSeparator" w:id="0">
    <w:p w:rsidR="00EF5C82" w:rsidRDefault="00EF5C82" w:rsidP="001F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C82" w:rsidRDefault="00EF5C82" w:rsidP="001F5B42">
      <w:r>
        <w:separator/>
      </w:r>
    </w:p>
  </w:footnote>
  <w:footnote w:type="continuationSeparator" w:id="0">
    <w:p w:rsidR="00EF5C82" w:rsidRDefault="00EF5C82" w:rsidP="001F5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0E4D45"/>
    <w:rsid w:val="001F5B42"/>
    <w:rsid w:val="00282296"/>
    <w:rsid w:val="003E7C04"/>
    <w:rsid w:val="0045758E"/>
    <w:rsid w:val="004912AB"/>
    <w:rsid w:val="0067264A"/>
    <w:rsid w:val="006D1F8A"/>
    <w:rsid w:val="0070104C"/>
    <w:rsid w:val="007C0E4C"/>
    <w:rsid w:val="0085369C"/>
    <w:rsid w:val="00894847"/>
    <w:rsid w:val="00940CA8"/>
    <w:rsid w:val="009917FC"/>
    <w:rsid w:val="00A86197"/>
    <w:rsid w:val="00AD0181"/>
    <w:rsid w:val="00AD12C2"/>
    <w:rsid w:val="00B24D15"/>
    <w:rsid w:val="00D33D01"/>
    <w:rsid w:val="00DC0862"/>
    <w:rsid w:val="00E26A84"/>
    <w:rsid w:val="00EA457F"/>
    <w:rsid w:val="00EB5316"/>
    <w:rsid w:val="00ED3A0C"/>
    <w:rsid w:val="00EF5C82"/>
    <w:rsid w:val="00F06A8F"/>
    <w:rsid w:val="00F144DA"/>
    <w:rsid w:val="00F472B8"/>
    <w:rsid w:val="00F53934"/>
    <w:rsid w:val="0B5063EF"/>
    <w:rsid w:val="0F1E51DA"/>
    <w:rsid w:val="1CE17952"/>
    <w:rsid w:val="62E6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78D3601-515F-4789-97BF-439A6B636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361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30</cp:revision>
  <dcterms:created xsi:type="dcterms:W3CDTF">2016-11-04T07:20:00Z</dcterms:created>
  <dcterms:modified xsi:type="dcterms:W3CDTF">2018-05-28T07:51:00Z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