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3EE" w:rsidRPr="002813EE" w:rsidRDefault="002813EE" w:rsidP="002813EE"/>
    <w:p w:rsidR="002813EE" w:rsidRPr="002813EE" w:rsidRDefault="002813EE" w:rsidP="002813EE">
      <w:pPr>
        <w:rPr>
          <w:rFonts w:hint="eastAsia"/>
        </w:rPr>
      </w:pPr>
      <w:r w:rsidRPr="002813EE">
        <w:rPr>
          <w:rFonts w:hint="eastAsia"/>
        </w:rPr>
        <w:t>仪器设备购置技术参数要求确认单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850"/>
        <w:gridCol w:w="1560"/>
        <w:gridCol w:w="3906"/>
      </w:tblGrid>
      <w:tr w:rsidR="002813EE" w:rsidRPr="002813EE" w:rsidTr="002813EE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产品名称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超纯水器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</w:p>
        </w:tc>
      </w:tr>
      <w:tr w:rsidR="002813EE" w:rsidRPr="002813EE" w:rsidTr="002813EE"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参考品牌型号(选填)</w:t>
            </w:r>
          </w:p>
        </w:tc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UPD-II-20T</w:t>
            </w:r>
            <w:bookmarkStart w:id="0" w:name="_GoBack"/>
            <w:bookmarkEnd w:id="0"/>
          </w:p>
        </w:tc>
      </w:tr>
      <w:tr w:rsidR="002813EE" w:rsidRPr="002813EE" w:rsidTr="002813EE">
        <w:trPr>
          <w:trHeight w:val="130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主要用途描述：洗涤器皿、冷却水、溶液的配置，光谱分析、色谱分析、痕量分析等</w:t>
            </w:r>
          </w:p>
        </w:tc>
      </w:tr>
      <w:tr w:rsidR="002813EE" w:rsidRPr="002813EE" w:rsidTr="002813EE">
        <w:trPr>
          <w:trHeight w:val="714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参数要求：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  <w:b/>
              </w:rPr>
              <w:t>一、工作条件: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电源：230V/50Hz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功耗：50W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水源：市政自来水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总溶解固体含量TDS≤200ppm,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最大电导率：&lt;400μs/cm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最大TOC(ppb)：500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最大游离氯(PPM)：&lt;3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最大CO2浓度PPM：0.5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压力范围(bar)：1.5-4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温度范围：5℃-45℃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二、</w:t>
            </w:r>
            <w:r w:rsidRPr="002813EE">
              <w:rPr>
                <w:rFonts w:hint="eastAsia"/>
                <w:b/>
              </w:rPr>
              <w:t>水质处理：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1、滤芯更换提醒，保证纯化性能的持续优化；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2、超纯化柱模块化一体式设计，特有的内压结构式技术可提高纯化效率、降低消耗成本</w:t>
            </w:r>
            <w:r w:rsidRPr="002813EE">
              <w:rPr>
                <w:rFonts w:hint="eastAsia"/>
                <w:b/>
              </w:rPr>
              <w:t>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3、双柱双道水质实时在线监控，超纯水电阻率一目了然，并了解滤芯的使用情况；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  <w:b/>
                <w:bCs/>
              </w:rPr>
              <w:t>三、系统描述：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1、整机符合IP54防护标准，整体采用ABS环保材料，防腐蚀耐酸碱；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2、循环泵全自动间歇运行，防止水受二次污染，保证超纯水水质稳定在18.25MΩ.CM；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3、可选配远端移动取水装置。可将取水口分离主机，在远离主机的情况下自主取水。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4、操作：一键操作模式，如需停止取水再按一下。源水指示；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5、开机时18秒系统自动冲洗；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6、超标排放15秒系统自动冲洗；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7、反渗透膜15秒系统自动冲洗；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8、水箱满水指示；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9、RO纯水（0.1-5.0μs/cm）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</w:p>
          <w:p w:rsidR="002813EE" w:rsidRPr="002813EE" w:rsidRDefault="002813EE" w:rsidP="002813EE">
            <w:r w:rsidRPr="002813EE">
              <w:rPr>
                <w:rFonts w:hint="eastAsia"/>
              </w:rPr>
              <w:t>10、UP出水水质：一级纯水水质，电导率≤0.05μs/cm，(电阻率≥18.25 MΩ.cm)，符合中国GB6682-2008的一级二级用水标准和ASTM、CAP、NCCLS标准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●硅＜0.01si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●吸光度（254nm）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●光程＜0.001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●可溶性硅【以（sio2）】＜0.01T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●微粒（大于0.22μs）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●含量＜1/ml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lastRenderedPageBreak/>
              <w:t>●重金属含量（ppm.max）:＜0.01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●TOC≦10ppb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  <w:b/>
              </w:rPr>
              <w:t>四、操作功能：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1、工厂密码设置，防止未经授权的更改；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2、系统采用USB接口数据拷贝、下载、打印、储存等操作；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3、选用Cortex-M3内核微处理器触摸彩屏操作系统， 可存储近2年内的数据并查看；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4、漏水、缺水、水质不合格等报警提示；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>5、日期、运行时间、流量、压力实时在线监控显示；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 xml:space="preserve">　　　　　　　　　　　　　　　　　　申购人签字：龚美蓉</w:t>
            </w:r>
          </w:p>
          <w:p w:rsidR="002813EE" w:rsidRPr="002813EE" w:rsidRDefault="002813EE" w:rsidP="002813EE">
            <w:pPr>
              <w:rPr>
                <w:rFonts w:hint="eastAsia"/>
              </w:rPr>
            </w:pPr>
            <w:r w:rsidRPr="002813EE">
              <w:rPr>
                <w:rFonts w:hint="eastAsia"/>
              </w:rPr>
              <w:t xml:space="preserve">　　　　　　　　　　　　　　　　　　日期：2017-6-8</w:t>
            </w:r>
          </w:p>
        </w:tc>
      </w:tr>
    </w:tbl>
    <w:p w:rsidR="00B51B47" w:rsidRDefault="00B51B47" w:rsidP="002813EE"/>
    <w:sectPr w:rsidR="00B51B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0C9" w:rsidRDefault="004660C9" w:rsidP="002813EE">
      <w:r>
        <w:separator/>
      </w:r>
    </w:p>
  </w:endnote>
  <w:endnote w:type="continuationSeparator" w:id="0">
    <w:p w:rsidR="004660C9" w:rsidRDefault="004660C9" w:rsidP="0028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0C9" w:rsidRDefault="004660C9" w:rsidP="002813EE">
      <w:r>
        <w:separator/>
      </w:r>
    </w:p>
  </w:footnote>
  <w:footnote w:type="continuationSeparator" w:id="0">
    <w:p w:rsidR="004660C9" w:rsidRDefault="004660C9" w:rsidP="00281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DCC"/>
    <w:rsid w:val="00074DCC"/>
    <w:rsid w:val="002813EE"/>
    <w:rsid w:val="004660C9"/>
    <w:rsid w:val="00B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A593A"/>
  <w15:chartTrackingRefBased/>
  <w15:docId w15:val="{7C5B1F36-906C-476A-B276-9035C4AF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1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13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1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1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</Words>
  <Characters>847</Characters>
  <Application>Microsoft Office Word</Application>
  <DocSecurity>0</DocSecurity>
  <Lines>7</Lines>
  <Paragraphs>1</Paragraphs>
  <ScaleCrop>false</ScaleCrop>
  <Company>南京中医药大学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2017-06-12T03:05:00Z</dcterms:created>
  <dcterms:modified xsi:type="dcterms:W3CDTF">2017-06-12T03:14:00Z</dcterms:modified>
</cp:coreProperties>
</file>