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17FC" w:rsidRPr="009917FC" w:rsidRDefault="0085369C" w:rsidP="00901ADE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8F39A1" w:rsidRDefault="009917FC" w:rsidP="009917FC">
            <w:pPr>
              <w:rPr>
                <w:rFonts w:ascii="宋体" w:eastAsia="宋体" w:hAnsi="宋体"/>
                <w:sz w:val="24"/>
                <w:szCs w:val="24"/>
              </w:rPr>
            </w:pPr>
            <w:r w:rsidRPr="008F39A1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8F39A1" w:rsidRDefault="0056725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大容量全自动高压灭菌锅</w:t>
            </w:r>
          </w:p>
        </w:tc>
        <w:tc>
          <w:tcPr>
            <w:tcW w:w="1701" w:type="dxa"/>
          </w:tcPr>
          <w:p w:rsidR="009917FC" w:rsidRPr="008F39A1" w:rsidRDefault="009917FC" w:rsidP="00F06A8F">
            <w:pPr>
              <w:rPr>
                <w:rFonts w:ascii="宋体" w:eastAsia="宋体" w:hAnsi="宋体"/>
                <w:sz w:val="24"/>
                <w:szCs w:val="24"/>
              </w:rPr>
            </w:pPr>
            <w:r w:rsidRPr="008F39A1">
              <w:rPr>
                <w:rFonts w:ascii="宋体" w:eastAsia="宋体" w:hAnsi="宋体" w:hint="eastAsia"/>
                <w:sz w:val="24"/>
                <w:szCs w:val="24"/>
              </w:rPr>
              <w:t>申购信息</w:t>
            </w:r>
          </w:p>
        </w:tc>
        <w:tc>
          <w:tcPr>
            <w:tcW w:w="2205" w:type="dxa"/>
          </w:tcPr>
          <w:p w:rsidR="009917FC" w:rsidRPr="008F39A1" w:rsidRDefault="009917FC" w:rsidP="009917FC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8F39A1" w:rsidRDefault="007C0E4C" w:rsidP="007C0E4C">
            <w:pPr>
              <w:rPr>
                <w:rFonts w:ascii="宋体" w:eastAsia="宋体" w:hAnsi="宋体"/>
                <w:sz w:val="24"/>
                <w:szCs w:val="24"/>
              </w:rPr>
            </w:pPr>
            <w:r w:rsidRPr="008F39A1">
              <w:rPr>
                <w:rFonts w:ascii="宋体" w:eastAsia="宋体" w:hAnsi="宋体" w:hint="eastAsia"/>
                <w:sz w:val="24"/>
                <w:szCs w:val="24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8F39A1" w:rsidRDefault="0056725F" w:rsidP="009917FC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56725F">
              <w:rPr>
                <w:rFonts w:ascii="宋体" w:eastAsia="宋体" w:hAnsi="宋体"/>
                <w:sz w:val="24"/>
                <w:szCs w:val="24"/>
              </w:rPr>
              <w:t>HVA-110</w:t>
            </w:r>
          </w:p>
        </w:tc>
      </w:tr>
      <w:tr w:rsidR="009917FC" w:rsidRPr="009917FC" w:rsidTr="008F39A1">
        <w:trPr>
          <w:trHeight w:val="1079"/>
        </w:trPr>
        <w:tc>
          <w:tcPr>
            <w:tcW w:w="8296" w:type="dxa"/>
            <w:gridSpan w:val="5"/>
          </w:tcPr>
          <w:p w:rsidR="001D7679" w:rsidRPr="008F39A1" w:rsidRDefault="009917FC" w:rsidP="00A86197">
            <w:pPr>
              <w:pStyle w:val="HTML"/>
              <w:shd w:val="clear" w:color="auto" w:fill="FFFFFF"/>
              <w:wordWrap w:val="0"/>
            </w:pPr>
            <w:r w:rsidRPr="008F39A1">
              <w:rPr>
                <w:rFonts w:hint="eastAsia"/>
              </w:rPr>
              <w:t>主要用途描述：</w:t>
            </w:r>
          </w:p>
          <w:p w:rsidR="009917FC" w:rsidRPr="008F39A1" w:rsidRDefault="00F607AB" w:rsidP="00A86197">
            <w:pPr>
              <w:pStyle w:val="HTML"/>
              <w:shd w:val="clear" w:color="auto" w:fill="FFFFFF"/>
              <w:wordWrap w:val="0"/>
            </w:pPr>
            <w:r w:rsidRPr="008F39A1">
              <w:rPr>
                <w:rFonts w:hint="eastAsia"/>
              </w:rPr>
              <w:t>主要用于</w:t>
            </w:r>
            <w:r w:rsidR="00EF10A4" w:rsidRPr="00EF10A4">
              <w:rPr>
                <w:rFonts w:hint="eastAsia"/>
              </w:rPr>
              <w:t>细胞</w:t>
            </w:r>
            <w:bookmarkStart w:id="0" w:name="_GoBack"/>
            <w:bookmarkEnd w:id="0"/>
            <w:r w:rsidR="00EF10A4" w:rsidRPr="00EF10A4">
              <w:rPr>
                <w:rFonts w:hint="eastAsia"/>
              </w:rPr>
              <w:t>培养基</w:t>
            </w:r>
            <w:r w:rsidR="00EF10A4" w:rsidRPr="00EF10A4">
              <w:rPr>
                <w:rFonts w:hint="eastAsia"/>
              </w:rPr>
              <w:t>、</w:t>
            </w:r>
            <w:r w:rsidR="00EF10A4" w:rsidRPr="00EF10A4">
              <w:rPr>
                <w:rFonts w:hint="eastAsia"/>
              </w:rPr>
              <w:t>缓冲液</w:t>
            </w:r>
            <w:r w:rsidR="00EF10A4" w:rsidRPr="00EF10A4">
              <w:rPr>
                <w:rFonts w:hint="eastAsia"/>
              </w:rPr>
              <w:t>、</w:t>
            </w:r>
            <w:r w:rsidR="00EF10A4" w:rsidRPr="00EF10A4">
              <w:rPr>
                <w:rFonts w:hint="eastAsia"/>
              </w:rPr>
              <w:t>培养皿等</w:t>
            </w:r>
            <w:r w:rsidR="00EF10A4" w:rsidRPr="00EF10A4">
              <w:rPr>
                <w:rFonts w:hint="eastAsia"/>
              </w:rPr>
              <w:t>高温消毒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FF047A" w:rsidRDefault="009917FC" w:rsidP="00FF047A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*1、针式锁：通过12根定位针水平插入灭菌器盖内，杜绝锁扣打滑带来安全隐患。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*2、双联安全锁装置：同时检测腔内压力和温度，只有当两者都在安全范围内才释放箱盖。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*3、双联排气检测系统：同时检测腔内压力和温度，以此判断腔体内残余空气是否排放干净。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*4、脉冲排汽系统：电脑控制脉冲阀门高速开合，在液体培养基灭菌时，保证液体培养基不暴沸的前提下，加速腔内排汽，使灭菌腔更快地冷却下来。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5、记忆(储存)支持系统：可改变各种参数（如灭菌、排气、加热等参数），且一旦发生改变（甚至发生停电故障）上述参数仍能被保留下来。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6、采用垂直向上打开箱盖设计。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7、选择模式：固体/医疗器皿灭菌；琼脂培养基灭菌；液体培养基灭菌等；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*8、有效容积：≥110升；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9、温度显示范围:5-137℃，可选的杀菌温度:105-135℃，保温温度范围:45-60℃；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10、压力计量程：0–0.4Mpa，最大可允许的压力：0.26Mpa；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11、灭菌定时：1–250分钟；</w:t>
            </w:r>
          </w:p>
          <w:p w:rsidR="00A3145F" w:rsidRPr="00A3145F" w:rsidRDefault="00A3145F" w:rsidP="00A3145F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12、灭菌须使用纯水，保证腔体及管路清洁，且无需添加剂；</w:t>
            </w:r>
          </w:p>
          <w:p w:rsidR="00A3145F" w:rsidRPr="00A3145F" w:rsidRDefault="00A3145F" w:rsidP="00A3145F">
            <w:pP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A3145F">
              <w:rPr>
                <w:rFonts w:ascii="宋体" w:eastAsia="宋体" w:hAnsi="宋体" w:cs="宋体"/>
                <w:kern w:val="0"/>
                <w:sz w:val="24"/>
                <w:szCs w:val="24"/>
              </w:rPr>
              <w:t>13、标准配置：不锈钢丝吊篮2个（有网眼），底板，排水软管，排汽瓶，滑动制动器。</w:t>
            </w: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</w:t>
            </w:r>
            <w:r w:rsidR="008F39A1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8F39A1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F274D0"/>
    <w:multiLevelType w:val="multilevel"/>
    <w:tmpl w:val="6BF274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7FC"/>
    <w:rsid w:val="00077372"/>
    <w:rsid w:val="000E4D45"/>
    <w:rsid w:val="000F2FCD"/>
    <w:rsid w:val="001D7679"/>
    <w:rsid w:val="0024110C"/>
    <w:rsid w:val="00282296"/>
    <w:rsid w:val="003E7C04"/>
    <w:rsid w:val="00481FE4"/>
    <w:rsid w:val="004912AB"/>
    <w:rsid w:val="0056725F"/>
    <w:rsid w:val="0067264A"/>
    <w:rsid w:val="0070104C"/>
    <w:rsid w:val="00794FC5"/>
    <w:rsid w:val="007C0E4C"/>
    <w:rsid w:val="0085369C"/>
    <w:rsid w:val="008F39A1"/>
    <w:rsid w:val="00901ADE"/>
    <w:rsid w:val="009917FC"/>
    <w:rsid w:val="00A3145F"/>
    <w:rsid w:val="00A86197"/>
    <w:rsid w:val="00AD0181"/>
    <w:rsid w:val="00B24D15"/>
    <w:rsid w:val="00BF56F3"/>
    <w:rsid w:val="00CC3207"/>
    <w:rsid w:val="00D33D01"/>
    <w:rsid w:val="00E26A84"/>
    <w:rsid w:val="00EF10A4"/>
    <w:rsid w:val="00F06A8F"/>
    <w:rsid w:val="00F472B8"/>
    <w:rsid w:val="00F53934"/>
    <w:rsid w:val="00F607AB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C56EB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4912A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"/>
    <w:link w:val="HTML0"/>
    <w:uiPriority w:val="99"/>
    <w:unhideWhenUsed/>
    <w:rsid w:val="00A861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A86197"/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rsid w:val="00FF047A"/>
    <w:pPr>
      <w:spacing w:before="100" w:beforeAutospacing="1" w:after="100" w:afterAutospacing="1" w:line="23" w:lineRule="atLeast"/>
      <w:jc w:val="left"/>
    </w:pPr>
    <w:rPr>
      <w:rFonts w:ascii="宋体" w:eastAsia="宋体" w:hAnsi="宋体" w:cs="Times New Roman" w:hint="eastAsia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119</Words>
  <Characters>681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LLH</cp:lastModifiedBy>
  <cp:revision>35</cp:revision>
  <dcterms:created xsi:type="dcterms:W3CDTF">2016-11-04T07:20:00Z</dcterms:created>
  <dcterms:modified xsi:type="dcterms:W3CDTF">2017-11-29T12:09:00Z</dcterms:modified>
</cp:coreProperties>
</file>