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030C1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小动物麻醉机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030C1A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瑞沃德</w:t>
            </w:r>
            <w:r w:rsidR="00440B65">
              <w:rPr>
                <w:rFonts w:ascii="宋体" w:eastAsia="宋体" w:hAnsi="宋体" w:hint="eastAsia"/>
                <w:sz w:val="28"/>
                <w:szCs w:val="28"/>
              </w:rPr>
              <w:t>R540IP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440B65">
              <w:rPr>
                <w:rFonts w:ascii="&amp;quot" w:hAnsi="&amp;quot"/>
                <w:color w:val="000000"/>
                <w:sz w:val="18"/>
                <w:szCs w:val="18"/>
              </w:rPr>
              <w:t>用于小型动物的气体吸入式麻醉，气体流量和麻醉浓度输出稳定可靠，适用于大鼠、小鼠、兔子、猫、仓鼠、豚鼠等动物实验。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适用于大鼠、小鼠、兔子、猫、仓鼠、豚鼠等实验动物；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采用可变旁路专用定量型回路外设计原理，不产生泵效应和抗倾斜功能；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浓度输出准确，稳定，不受流量、温度、压力影响；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0.2-10LPM适用流量范围，输出压力波动范围P≦2.5kPa；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密封性良好，内部承受压力不低于50kPa，并保持零泄露；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良好的温度补偿性能，10℃低温仍然保持准确的浓度输出，精确度达15%；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具有防意外开启锁定结构和关闭状态安全保护结构；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i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Pour Fil注药，内部容量不低于120ml，浓度范围0-5%，精度小于±0.1％</w:t>
            </w:r>
            <w:r w:rsidRPr="000D47F6">
              <w:rPr>
                <w:rFonts w:asciiTheme="minorEastAsia" w:eastAsiaTheme="minorEastAsia" w:hAnsiTheme="minorEastAsia" w:hint="eastAsia"/>
                <w:i/>
                <w:szCs w:val="21"/>
              </w:rPr>
              <w:t>（Easy Fil封闭注药，内部容量不低于120ml，浓度范围0-5%，精度小于±0.1％）；-----注：根据配置的蒸发器类型选择括弧外或括弧内的参数。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配备精确的氧气流量计，0-4LPM气流控制，标准型4级精确度，稳定性</w:t>
            </w:r>
            <w:r w:rsidRPr="000D47F6">
              <w:rPr>
                <w:rFonts w:asciiTheme="minorEastAsia" w:eastAsiaTheme="minorEastAsia" w:hAnsiTheme="minorEastAsia"/>
                <w:szCs w:val="21"/>
              </w:rPr>
              <w:t>±</w:t>
            </w:r>
            <w:r w:rsidRPr="000D47F6">
              <w:rPr>
                <w:rFonts w:asciiTheme="minorEastAsia" w:eastAsiaTheme="minorEastAsia" w:hAnsiTheme="minorEastAsia" w:hint="eastAsia"/>
                <w:szCs w:val="21"/>
              </w:rPr>
              <w:t>0.1LPM；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Toggle开关气路切换，切换时间不超过1秒钟；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气路切换和快氧功能结构采用一体组合，占用空间小，紧凑美观；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9/16 Female进气接头，兼容不同品牌通气管道；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圆柱形浮子指示，流量调节过程稳定，不受气流影响，不产生上下跳动现象；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快氧速度不低于10LPM；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兼具台面平放、壁挂双重功能，根据环境条件进行选择；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预留双流量计和双通道流量计安装扩展位，方便增加第二个气体流量计；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预留移动支架安装扩展位，随时可以升级为移动式，在不同实验空间移动；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整台机器设计紧凑，体积≤270mm *200mm*320mm；</w:t>
            </w:r>
          </w:p>
          <w:p w:rsidR="009917FC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hint="eastAsia"/>
                <w:szCs w:val="21"/>
              </w:rPr>
              <w:t>带有便携式把手，移动灵活。</w:t>
            </w:r>
          </w:p>
          <w:p w:rsidR="00440B65" w:rsidRPr="000D47F6" w:rsidRDefault="00440B65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cs="Arial"/>
                <w:color w:val="000000"/>
                <w:szCs w:val="21"/>
              </w:rPr>
              <w:t>抽气力量大，具有风速调节功能，可以同时吸收1至5个麻醉面罩排出的废气；尺寸约215*215*170mm；具有称重功能，可以随时称量和显示气体过滤罐的重量，以确认其吸附是否饱和；具有一级（重量990g）、二级（1010g）超重报警（指示</w:t>
            </w:r>
            <w:r w:rsidRPr="000D47F6">
              <w:rPr>
                <w:rFonts w:asciiTheme="minorEastAsia" w:eastAsiaTheme="minorEastAsia" w:hAnsiTheme="minorEastAsia" w:cs="Arial"/>
                <w:color w:val="000000"/>
                <w:szCs w:val="21"/>
              </w:rPr>
              <w:lastRenderedPageBreak/>
              <w:t>灯和蜂鸣器），提示及时更换过滤罐</w:t>
            </w:r>
          </w:p>
          <w:p w:rsidR="00440B65" w:rsidRPr="000D47F6" w:rsidRDefault="0074383E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  <w:t>对异氟烷有SGS检测报告，浓度可达到99.99%。</w:t>
            </w:r>
          </w:p>
          <w:p w:rsidR="0074383E" w:rsidRPr="000D47F6" w:rsidRDefault="0074383E" w:rsidP="00440B65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0D47F6"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  <w:t>对麻醉机的蒸发罐有浓度精确值检测报告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5120B" w:rsidRPr="00F06A8F" w:rsidRDefault="009917FC" w:rsidP="0015120B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834C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F02" w:rsidRDefault="00324F02" w:rsidP="00440B65">
      <w:r>
        <w:separator/>
      </w:r>
    </w:p>
  </w:endnote>
  <w:endnote w:type="continuationSeparator" w:id="0">
    <w:p w:rsidR="00324F02" w:rsidRDefault="00324F02" w:rsidP="00440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F02" w:rsidRDefault="00324F02" w:rsidP="00440B65">
      <w:r>
        <w:separator/>
      </w:r>
    </w:p>
  </w:footnote>
  <w:footnote w:type="continuationSeparator" w:id="0">
    <w:p w:rsidR="00324F02" w:rsidRDefault="00324F02" w:rsidP="00440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277B6"/>
    <w:multiLevelType w:val="hybridMultilevel"/>
    <w:tmpl w:val="825450FC"/>
    <w:lvl w:ilvl="0" w:tplc="8ECE1C8E">
      <w:start w:val="1"/>
      <w:numFmt w:val="decimal"/>
      <w:lvlText w:val="%1.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30C1A"/>
    <w:rsid w:val="00077372"/>
    <w:rsid w:val="000D47F6"/>
    <w:rsid w:val="0011746F"/>
    <w:rsid w:val="0015120B"/>
    <w:rsid w:val="00324F02"/>
    <w:rsid w:val="003372BD"/>
    <w:rsid w:val="00440B65"/>
    <w:rsid w:val="00604735"/>
    <w:rsid w:val="0074383E"/>
    <w:rsid w:val="007C0E4C"/>
    <w:rsid w:val="00834C99"/>
    <w:rsid w:val="0085369C"/>
    <w:rsid w:val="009917FC"/>
    <w:rsid w:val="00E465EA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0E1470"/>
  <w15:docId w15:val="{8916ADB3-1A9A-4B65-B249-493FC4482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C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440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440B65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440B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440B65"/>
    <w:rPr>
      <w:sz w:val="18"/>
      <w:szCs w:val="18"/>
    </w:rPr>
  </w:style>
  <w:style w:type="paragraph" w:styleId="a8">
    <w:name w:val="List Paragraph"/>
    <w:basedOn w:val="a"/>
    <w:uiPriority w:val="34"/>
    <w:qFormat/>
    <w:rsid w:val="00440B65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147</Words>
  <Characters>843</Characters>
  <Application>Microsoft Office Word</Application>
  <DocSecurity>0</DocSecurity>
  <Lines>7</Lines>
  <Paragraphs>1</Paragraphs>
  <ScaleCrop>false</ScaleCrop>
  <Company>南京中医药大学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2018-09-05T07:41:00Z</dcterms:created>
  <dcterms:modified xsi:type="dcterms:W3CDTF">2018-11-27T09:41:00Z</dcterms:modified>
</cp:coreProperties>
</file>