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CEA" w:rsidRPr="004F120F" w:rsidRDefault="004F120F" w:rsidP="003D52A7">
      <w:pPr>
        <w:jc w:val="center"/>
        <w:rPr>
          <w:rFonts w:ascii="黑体" w:eastAsia="黑体"/>
          <w:sz w:val="44"/>
          <w:szCs w:val="44"/>
          <w:lang w:val="en-US" w:eastAsia="zh-CN"/>
        </w:rPr>
      </w:pPr>
      <w:r w:rsidRPr="004F120F">
        <w:rPr>
          <w:rFonts w:ascii="黑体" w:eastAsia="黑体"/>
          <w:sz w:val="44"/>
          <w:szCs w:val="44"/>
          <w:lang w:val="en-US" w:eastAsia="zh-CN"/>
        </w:rPr>
        <w:t>单管式化学发光</w:t>
      </w:r>
      <w:r>
        <w:rPr>
          <w:rFonts w:ascii="黑体" w:eastAsia="黑体" w:hint="eastAsia"/>
          <w:sz w:val="44"/>
          <w:szCs w:val="44"/>
          <w:lang w:val="en-US" w:eastAsia="zh-CN"/>
        </w:rPr>
        <w:t>检测</w:t>
      </w:r>
      <w:r w:rsidRPr="004F120F">
        <w:rPr>
          <w:rFonts w:ascii="黑体" w:eastAsia="黑体"/>
          <w:sz w:val="44"/>
          <w:szCs w:val="44"/>
          <w:lang w:val="en-US" w:eastAsia="zh-CN"/>
        </w:rPr>
        <w:t>仪</w:t>
      </w:r>
      <w:r w:rsidR="00AB7CEA">
        <w:rPr>
          <w:rFonts w:ascii="黑体" w:eastAsia="黑体" w:hint="eastAsia"/>
          <w:sz w:val="44"/>
          <w:szCs w:val="44"/>
          <w:lang w:val="en-US" w:eastAsia="zh-CN"/>
        </w:rPr>
        <w:t>技术参数</w:t>
      </w:r>
    </w:p>
    <w:p w:rsidR="00D65CC2" w:rsidRDefault="00D65CC2" w:rsidP="00D86D6C">
      <w:pPr>
        <w:spacing w:line="288" w:lineRule="auto"/>
        <w:rPr>
          <w:rFonts w:ascii="Arial" w:hAnsi="Arial"/>
          <w:kern w:val="2"/>
          <w:sz w:val="24"/>
          <w:szCs w:val="24"/>
          <w:lang w:val="en-GB" w:eastAsia="zh-CN"/>
        </w:rPr>
      </w:pPr>
    </w:p>
    <w:p w:rsidR="00D86D6C" w:rsidRPr="00D86D6C" w:rsidRDefault="00D86D6C" w:rsidP="003D52A7">
      <w:pPr>
        <w:pStyle w:val="a3"/>
        <w:pBdr>
          <w:bottom w:val="none" w:sz="0" w:space="0" w:color="auto"/>
        </w:pBdr>
        <w:tabs>
          <w:tab w:val="left" w:pos="420"/>
        </w:tabs>
        <w:spacing w:line="360" w:lineRule="auto"/>
        <w:jc w:val="left"/>
        <w:rPr>
          <w:rFonts w:ascii="Arial" w:hAnsi="Arial"/>
          <w:sz w:val="24"/>
          <w:szCs w:val="24"/>
          <w:lang w:val="en-GB"/>
        </w:rPr>
      </w:pPr>
      <w:r>
        <w:rPr>
          <w:rFonts w:ascii="Arial" w:hAnsi="Arial" w:hint="eastAsia"/>
          <w:sz w:val="24"/>
          <w:szCs w:val="24"/>
          <w:lang w:val="en-GB"/>
        </w:rPr>
        <w:t>1</w:t>
      </w:r>
      <w:r>
        <w:rPr>
          <w:rFonts w:ascii="Arial" w:hAnsi="Arial" w:hint="eastAsia"/>
          <w:sz w:val="24"/>
          <w:szCs w:val="24"/>
          <w:lang w:val="en-GB"/>
        </w:rPr>
        <w:t>、</w:t>
      </w:r>
      <w:r w:rsidR="00D65CC2" w:rsidRPr="00D86D6C">
        <w:rPr>
          <w:rFonts w:ascii="Arial" w:hAnsi="Arial" w:hint="eastAsia"/>
          <w:sz w:val="24"/>
          <w:szCs w:val="24"/>
          <w:lang w:val="en-GB"/>
        </w:rPr>
        <w:t>检测器：光子计数</w:t>
      </w:r>
      <w:r w:rsidR="00D65CC2" w:rsidRPr="00D86D6C">
        <w:rPr>
          <w:rFonts w:ascii="Arial" w:hAnsi="Arial"/>
          <w:sz w:val="24"/>
          <w:szCs w:val="24"/>
          <w:lang w:val="en-GB"/>
        </w:rPr>
        <w:t>PMT</w:t>
      </w:r>
      <w:r w:rsidRPr="00D86D6C">
        <w:rPr>
          <w:rFonts w:ascii="Arial" w:hAnsi="Arial" w:hint="eastAsia"/>
          <w:sz w:val="24"/>
          <w:szCs w:val="24"/>
          <w:lang w:val="en-GB"/>
        </w:rPr>
        <w:t>；</w:t>
      </w:r>
    </w:p>
    <w:p w:rsidR="00D86D6C" w:rsidRPr="00D86D6C" w:rsidRDefault="00D86D6C" w:rsidP="003D52A7">
      <w:pPr>
        <w:pStyle w:val="a3"/>
        <w:pBdr>
          <w:bottom w:val="none" w:sz="0" w:space="0" w:color="auto"/>
        </w:pBdr>
        <w:tabs>
          <w:tab w:val="left" w:pos="420"/>
        </w:tabs>
        <w:spacing w:line="360" w:lineRule="auto"/>
        <w:jc w:val="left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hint="eastAsia"/>
          <w:sz w:val="24"/>
          <w:szCs w:val="24"/>
          <w:lang w:val="en-GB"/>
        </w:rPr>
        <w:t>2</w:t>
      </w:r>
      <w:r>
        <w:rPr>
          <w:rFonts w:ascii="Arial" w:hAnsi="Arial" w:hint="eastAsia"/>
          <w:sz w:val="24"/>
          <w:szCs w:val="24"/>
          <w:lang w:val="en-GB"/>
        </w:rPr>
        <w:t>、</w:t>
      </w:r>
      <w:r w:rsidRPr="00D86D6C">
        <w:rPr>
          <w:rFonts w:ascii="Arial" w:hAnsi="Arial" w:hint="eastAsia"/>
          <w:sz w:val="24"/>
          <w:szCs w:val="24"/>
          <w:lang w:val="en-GB"/>
        </w:rPr>
        <w:t>光谱范围：</w:t>
      </w:r>
      <w:r w:rsidRPr="00D86D6C">
        <w:rPr>
          <w:rFonts w:ascii="Arial" w:hAnsi="Arial" w:cs="Arial"/>
          <w:sz w:val="24"/>
        </w:rPr>
        <w:t>300–600</w:t>
      </w:r>
      <w:r w:rsidRPr="00D86D6C">
        <w:rPr>
          <w:rFonts w:ascii="Arial" w:hAnsi="Arial" w:cs="Arial"/>
          <w:sz w:val="24"/>
          <w:szCs w:val="24"/>
          <w:lang w:val="en-GB"/>
        </w:rPr>
        <w:t xml:space="preserve"> nm</w:t>
      </w:r>
      <w:r w:rsidRPr="00D86D6C">
        <w:rPr>
          <w:rFonts w:ascii="Arial" w:hAnsi="Arial" w:cs="Arial" w:hint="eastAsia"/>
          <w:sz w:val="24"/>
          <w:szCs w:val="24"/>
          <w:lang w:val="en-GB"/>
        </w:rPr>
        <w:t>；</w:t>
      </w:r>
    </w:p>
    <w:p w:rsidR="00D86D6C" w:rsidRPr="004F120F" w:rsidRDefault="00D86D6C" w:rsidP="003D52A7">
      <w:pPr>
        <w:pStyle w:val="a3"/>
        <w:pBdr>
          <w:bottom w:val="none" w:sz="0" w:space="0" w:color="auto"/>
        </w:pBdr>
        <w:tabs>
          <w:tab w:val="left" w:pos="420"/>
        </w:tabs>
        <w:spacing w:line="360" w:lineRule="auto"/>
        <w:jc w:val="left"/>
        <w:rPr>
          <w:rFonts w:ascii="Arial" w:hAnsi="Arial"/>
          <w:sz w:val="24"/>
          <w:szCs w:val="24"/>
          <w:lang w:val="en-GB"/>
        </w:rPr>
      </w:pPr>
      <w:r w:rsidRPr="004F120F">
        <w:rPr>
          <w:rFonts w:ascii="Arial" w:hAnsi="Arial" w:hint="eastAsia"/>
          <w:sz w:val="24"/>
          <w:szCs w:val="24"/>
          <w:lang w:val="en-GB"/>
        </w:rPr>
        <w:t>3</w:t>
      </w:r>
      <w:r w:rsidRPr="004F120F">
        <w:rPr>
          <w:rFonts w:ascii="Arial" w:hAnsi="Arial" w:hint="eastAsia"/>
          <w:sz w:val="24"/>
          <w:szCs w:val="24"/>
          <w:lang w:val="en-GB"/>
        </w:rPr>
        <w:t>、动态范围：大于</w:t>
      </w:r>
      <w:r w:rsidRPr="004F120F">
        <w:rPr>
          <w:rFonts w:ascii="Arial" w:hAnsi="Arial"/>
          <w:sz w:val="24"/>
          <w:szCs w:val="24"/>
          <w:lang w:val="en-GB"/>
        </w:rPr>
        <w:t>6</w:t>
      </w:r>
      <w:r w:rsidRPr="004F120F">
        <w:rPr>
          <w:rFonts w:ascii="Arial" w:hAnsi="Arial" w:hint="eastAsia"/>
          <w:sz w:val="24"/>
          <w:szCs w:val="24"/>
          <w:lang w:val="en-GB"/>
        </w:rPr>
        <w:t>个数量级，具有过载检测；</w:t>
      </w:r>
    </w:p>
    <w:p w:rsidR="00D86D6C" w:rsidRPr="004F120F" w:rsidRDefault="00D86D6C" w:rsidP="003D52A7">
      <w:pPr>
        <w:pStyle w:val="a3"/>
        <w:pBdr>
          <w:bottom w:val="none" w:sz="0" w:space="0" w:color="auto"/>
        </w:pBdr>
        <w:tabs>
          <w:tab w:val="left" w:pos="420"/>
        </w:tabs>
        <w:spacing w:line="360" w:lineRule="auto"/>
        <w:jc w:val="left"/>
        <w:rPr>
          <w:rFonts w:ascii="Arial" w:hAnsi="Arial"/>
          <w:sz w:val="24"/>
          <w:szCs w:val="24"/>
          <w:lang w:val="en-GB"/>
        </w:rPr>
      </w:pPr>
      <w:r w:rsidRPr="004F120F">
        <w:rPr>
          <w:rFonts w:ascii="Arial" w:hAnsi="Arial" w:hint="eastAsia"/>
          <w:sz w:val="24"/>
          <w:szCs w:val="24"/>
          <w:lang w:val="en-GB"/>
        </w:rPr>
        <w:t>4</w:t>
      </w:r>
      <w:r w:rsidR="00922096" w:rsidRPr="004F120F">
        <w:rPr>
          <w:rFonts w:ascii="Arial" w:hAnsi="Arial" w:hint="eastAsia"/>
          <w:sz w:val="24"/>
          <w:szCs w:val="24"/>
          <w:lang w:val="en-GB"/>
        </w:rPr>
        <w:t>*</w:t>
      </w:r>
      <w:r w:rsidRPr="004F120F">
        <w:rPr>
          <w:rFonts w:ascii="Arial" w:hAnsi="Arial" w:hint="eastAsia"/>
          <w:sz w:val="24"/>
          <w:szCs w:val="24"/>
          <w:lang w:val="en-GB"/>
        </w:rPr>
        <w:t>、测试舱：可抽式抽屉，可更换的反射器和样品架；</w:t>
      </w:r>
      <w:bookmarkStart w:id="0" w:name="_GoBack"/>
      <w:bookmarkEnd w:id="0"/>
    </w:p>
    <w:p w:rsidR="00D86D6C" w:rsidRPr="004F120F" w:rsidRDefault="00D86D6C" w:rsidP="003D52A7">
      <w:pPr>
        <w:pStyle w:val="a3"/>
        <w:pBdr>
          <w:bottom w:val="none" w:sz="0" w:space="0" w:color="auto"/>
        </w:pBdr>
        <w:tabs>
          <w:tab w:val="left" w:pos="420"/>
        </w:tabs>
        <w:spacing w:line="360" w:lineRule="auto"/>
        <w:jc w:val="left"/>
        <w:rPr>
          <w:rFonts w:ascii="Arial" w:hAnsi="Arial"/>
          <w:sz w:val="24"/>
          <w:szCs w:val="24"/>
          <w:lang w:val="en-GB"/>
        </w:rPr>
      </w:pPr>
      <w:r w:rsidRPr="004F120F">
        <w:rPr>
          <w:rFonts w:ascii="Arial" w:hAnsi="Arial" w:hint="eastAsia"/>
          <w:sz w:val="24"/>
          <w:szCs w:val="24"/>
          <w:lang w:val="en-GB"/>
        </w:rPr>
        <w:t>5</w:t>
      </w:r>
      <w:r w:rsidRPr="004F120F">
        <w:rPr>
          <w:rFonts w:ascii="Arial" w:hAnsi="Arial" w:hint="eastAsia"/>
          <w:sz w:val="24"/>
          <w:szCs w:val="24"/>
          <w:lang w:val="en-GB"/>
        </w:rPr>
        <w:t>、样品抽屉关闭即可自动启动检测，能满足闪光型反应检测</w:t>
      </w:r>
    </w:p>
    <w:p w:rsidR="00D86D6C" w:rsidRPr="004F120F" w:rsidRDefault="00D86D6C" w:rsidP="003D52A7">
      <w:pPr>
        <w:pStyle w:val="a3"/>
        <w:pBdr>
          <w:bottom w:val="none" w:sz="0" w:space="0" w:color="auto"/>
        </w:pBdr>
        <w:tabs>
          <w:tab w:val="left" w:pos="420"/>
        </w:tabs>
        <w:spacing w:line="360" w:lineRule="auto"/>
        <w:jc w:val="left"/>
        <w:rPr>
          <w:rFonts w:ascii="Arial" w:hAnsi="Arial"/>
          <w:sz w:val="24"/>
          <w:szCs w:val="24"/>
          <w:lang w:val="en-GB"/>
        </w:rPr>
      </w:pPr>
      <w:r w:rsidRPr="004F120F">
        <w:rPr>
          <w:rFonts w:ascii="Arial" w:hAnsi="Arial" w:hint="eastAsia"/>
          <w:sz w:val="24"/>
          <w:szCs w:val="24"/>
          <w:lang w:val="en-GB"/>
        </w:rPr>
        <w:t>6</w:t>
      </w:r>
      <w:r w:rsidRPr="004F120F">
        <w:rPr>
          <w:rFonts w:ascii="Arial" w:hAnsi="Arial" w:hint="eastAsia"/>
          <w:sz w:val="24"/>
          <w:szCs w:val="24"/>
          <w:lang w:val="en-GB"/>
        </w:rPr>
        <w:t>、自动光快门保护能避免外界光源对检测器的损伤，并维持低背景信号和高信噪比；</w:t>
      </w:r>
    </w:p>
    <w:p w:rsidR="00D86D6C" w:rsidRPr="004F120F" w:rsidRDefault="00D86D6C" w:rsidP="003D52A7">
      <w:pPr>
        <w:autoSpaceDE w:val="0"/>
        <w:autoSpaceDN w:val="0"/>
        <w:adjustRightInd w:val="0"/>
        <w:spacing w:line="360" w:lineRule="auto"/>
        <w:ind w:leftChars="17" w:left="34"/>
        <w:rPr>
          <w:rFonts w:ascii="宋体" w:hAnsi="宋体" w:cs="宋体"/>
          <w:sz w:val="24"/>
        </w:rPr>
      </w:pPr>
      <w:r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7</w:t>
      </w:r>
      <w:r w:rsidR="00922096"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*</w:t>
      </w:r>
      <w:r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、样品形式：</w:t>
      </w:r>
      <w:r w:rsidRPr="004F120F">
        <w:rPr>
          <w:rFonts w:ascii="宋体" w:hAnsi="宋体" w:cs="宋体" w:hint="eastAsia"/>
          <w:sz w:val="24"/>
        </w:rPr>
        <w:t>12mm直径试管、1.5ml离心管、35mm培养皿，20ml液闪管，没有最小样品体积限制</w:t>
      </w:r>
      <w:r w:rsidR="006C4170" w:rsidRPr="004F120F">
        <w:rPr>
          <w:rFonts w:ascii="宋体" w:hAnsi="宋体" w:cs="宋体" w:hint="eastAsia"/>
          <w:sz w:val="24"/>
        </w:rPr>
        <w:t>；</w:t>
      </w:r>
    </w:p>
    <w:p w:rsidR="00D86D6C" w:rsidRPr="004F120F" w:rsidRDefault="00D86D6C" w:rsidP="003D52A7">
      <w:pPr>
        <w:autoSpaceDE w:val="0"/>
        <w:autoSpaceDN w:val="0"/>
        <w:adjustRightInd w:val="0"/>
        <w:spacing w:line="360" w:lineRule="auto"/>
        <w:ind w:leftChars="17" w:left="34"/>
        <w:rPr>
          <w:rFonts w:ascii="Arial" w:hAnsi="Arial"/>
          <w:kern w:val="2"/>
          <w:sz w:val="24"/>
          <w:szCs w:val="24"/>
          <w:lang w:val="en-GB"/>
        </w:rPr>
      </w:pPr>
      <w:r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8</w:t>
      </w:r>
      <w:r w:rsidR="00922096"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*</w:t>
      </w:r>
      <w:r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、灵敏度：</w:t>
      </w:r>
      <w:r w:rsidRPr="004F120F">
        <w:rPr>
          <w:rFonts w:ascii="Arial" w:hAnsi="Arial" w:hint="eastAsia"/>
          <w:kern w:val="2"/>
          <w:sz w:val="24"/>
          <w:szCs w:val="24"/>
          <w:lang w:val="en-GB"/>
        </w:rPr>
        <w:t>优于</w:t>
      </w:r>
      <w:r w:rsidRPr="004F120F">
        <w:rPr>
          <w:rFonts w:ascii="Arial" w:hAnsi="Arial" w:hint="eastAsia"/>
          <w:kern w:val="2"/>
          <w:sz w:val="24"/>
          <w:szCs w:val="24"/>
          <w:lang w:val="en-GB"/>
        </w:rPr>
        <w:t>5</w:t>
      </w:r>
      <w:r w:rsidRPr="004F120F">
        <w:rPr>
          <w:rFonts w:ascii="Arial" w:hAnsi="Arial"/>
          <w:kern w:val="2"/>
          <w:sz w:val="24"/>
          <w:szCs w:val="24"/>
          <w:lang w:val="en-GB"/>
        </w:rPr>
        <w:t>00</w:t>
      </w:r>
      <w:r w:rsidRPr="004F120F">
        <w:rPr>
          <w:rFonts w:ascii="Arial" w:hAnsi="Arial" w:hint="eastAsia"/>
          <w:kern w:val="2"/>
          <w:sz w:val="24"/>
          <w:szCs w:val="24"/>
          <w:lang w:val="en-GB"/>
        </w:rPr>
        <w:t>个荧光素酶，</w:t>
      </w:r>
      <w:r w:rsidRPr="004F120F">
        <w:rPr>
          <w:rFonts w:ascii="Arial" w:hAnsi="Arial" w:hint="eastAsia"/>
          <w:kern w:val="2"/>
          <w:sz w:val="24"/>
          <w:szCs w:val="24"/>
          <w:lang w:val="en-GB"/>
        </w:rPr>
        <w:t>1 amol</w:t>
      </w:r>
      <w:r w:rsidRPr="004F120F">
        <w:rPr>
          <w:rFonts w:ascii="Arial" w:hAnsi="Arial"/>
          <w:kern w:val="2"/>
          <w:sz w:val="24"/>
          <w:szCs w:val="24"/>
          <w:lang w:val="en-GB"/>
        </w:rPr>
        <w:t xml:space="preserve"> ATP</w:t>
      </w:r>
      <w:r w:rsidR="00DE09A8" w:rsidRPr="004F120F">
        <w:rPr>
          <w:rFonts w:ascii="Arial" w:hAnsi="Arial" w:hint="eastAsia"/>
          <w:kern w:val="2"/>
          <w:sz w:val="24"/>
          <w:szCs w:val="24"/>
          <w:lang w:val="en-GB"/>
        </w:rPr>
        <w:t>；</w:t>
      </w:r>
    </w:p>
    <w:p w:rsidR="00D86D6C" w:rsidRPr="004F120F" w:rsidRDefault="00D86D6C" w:rsidP="003D52A7">
      <w:pPr>
        <w:autoSpaceDE w:val="0"/>
        <w:autoSpaceDN w:val="0"/>
        <w:adjustRightInd w:val="0"/>
        <w:spacing w:line="360" w:lineRule="auto"/>
        <w:ind w:leftChars="17" w:left="34"/>
        <w:rPr>
          <w:rFonts w:ascii="宋体" w:hAnsi="宋体" w:cs="SIL-Song-Reg-Jian"/>
          <w:kern w:val="2"/>
          <w:sz w:val="24"/>
          <w:lang w:eastAsia="zh-CN"/>
        </w:rPr>
      </w:pPr>
      <w:r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9</w:t>
      </w:r>
      <w:r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、加样器：</w:t>
      </w:r>
      <w:r w:rsidRPr="004F120F">
        <w:rPr>
          <w:rFonts w:ascii="宋体" w:hAnsi="宋体" w:cs="SIL-Song-Reg-Jian" w:hint="eastAsia"/>
          <w:kern w:val="2"/>
          <w:sz w:val="24"/>
          <w:lang w:eastAsia="zh-CN"/>
        </w:rPr>
        <w:t>可选0，1，2个（可升级，最多至2个，在实验室即可进行现场升级，无需返回工厂）；</w:t>
      </w:r>
    </w:p>
    <w:p w:rsidR="00D86D6C" w:rsidRPr="004F120F" w:rsidRDefault="00D86D6C" w:rsidP="003D52A7">
      <w:pPr>
        <w:autoSpaceDE w:val="0"/>
        <w:autoSpaceDN w:val="0"/>
        <w:adjustRightInd w:val="0"/>
        <w:spacing w:line="360" w:lineRule="auto"/>
        <w:rPr>
          <w:rFonts w:ascii="宋体" w:hAnsi="宋体" w:cs="HelveticaNeue-LightCond"/>
          <w:kern w:val="2"/>
          <w:sz w:val="24"/>
          <w:lang w:eastAsia="zh-CN"/>
        </w:rPr>
      </w:pPr>
      <w:r w:rsidRPr="004F120F">
        <w:rPr>
          <w:rFonts w:ascii="宋体" w:hAnsi="宋体" w:cs="SIL-Song-Reg-Jian" w:hint="eastAsia"/>
          <w:kern w:val="2"/>
          <w:sz w:val="24"/>
          <w:lang w:eastAsia="zh-CN"/>
        </w:rPr>
        <w:t>10、加样体积</w:t>
      </w:r>
      <w:r w:rsidRPr="004F120F">
        <w:rPr>
          <w:rFonts w:ascii="宋体" w:hAnsi="宋体" w:hint="eastAsia"/>
          <w:kern w:val="2"/>
          <w:sz w:val="24"/>
          <w:lang w:eastAsia="zh-CN"/>
        </w:rPr>
        <w:t>：</w:t>
      </w:r>
      <w:r w:rsidRPr="004F120F">
        <w:rPr>
          <w:rFonts w:ascii="宋体" w:hAnsi="宋体" w:cs="SIL-Song-Reg-Jian" w:hint="eastAsia"/>
          <w:kern w:val="2"/>
          <w:sz w:val="24"/>
          <w:lang w:eastAsia="zh-CN"/>
        </w:rPr>
        <w:t xml:space="preserve"> </w:t>
      </w:r>
      <w:r w:rsidRPr="004F120F">
        <w:rPr>
          <w:rFonts w:ascii="宋体" w:hAnsi="宋体" w:cs="HelveticaNeue-LightCond" w:hint="eastAsia"/>
          <w:kern w:val="2"/>
          <w:sz w:val="24"/>
          <w:lang w:eastAsia="zh-CN"/>
        </w:rPr>
        <w:t xml:space="preserve">20-500ul, </w:t>
      </w:r>
      <w:r w:rsidRPr="004F120F">
        <w:rPr>
          <w:rFonts w:ascii="宋体" w:hAnsi="宋体" w:cs="SIL-Song-Reg-Jian" w:hint="eastAsia"/>
          <w:kern w:val="2"/>
          <w:sz w:val="24"/>
          <w:lang w:eastAsia="zh-CN"/>
        </w:rPr>
        <w:t>步进1</w:t>
      </w:r>
      <w:r w:rsidRPr="004F120F">
        <w:rPr>
          <w:rFonts w:ascii="宋体" w:hAnsi="宋体" w:cs="HelveticaNeue-LightCond" w:hint="eastAsia"/>
          <w:kern w:val="2"/>
          <w:sz w:val="24"/>
          <w:lang w:eastAsia="zh-CN"/>
        </w:rPr>
        <w:t>ul；</w:t>
      </w:r>
    </w:p>
    <w:p w:rsidR="00D86D6C" w:rsidRPr="004F120F" w:rsidRDefault="00D86D6C" w:rsidP="003D52A7">
      <w:pPr>
        <w:spacing w:line="360" w:lineRule="auto"/>
        <w:rPr>
          <w:rFonts w:ascii="宋体" w:hAnsi="宋体" w:cs="HelveticaNeue-LightCond"/>
          <w:kern w:val="2"/>
          <w:sz w:val="24"/>
          <w:lang w:eastAsia="zh-CN"/>
        </w:rPr>
      </w:pPr>
      <w:r w:rsidRPr="004F120F">
        <w:rPr>
          <w:rFonts w:ascii="宋体" w:hAnsi="宋体" w:cs="SIL-Song-Reg-Jian" w:hint="eastAsia"/>
          <w:kern w:val="2"/>
          <w:sz w:val="24"/>
          <w:lang w:eastAsia="zh-CN"/>
        </w:rPr>
        <w:t>11、加样精确度</w:t>
      </w:r>
      <w:r w:rsidRPr="004F120F">
        <w:rPr>
          <w:rFonts w:ascii="宋体" w:hAnsi="宋体" w:hint="eastAsia"/>
          <w:kern w:val="2"/>
          <w:sz w:val="24"/>
          <w:lang w:eastAsia="zh-CN"/>
        </w:rPr>
        <w:t>：</w:t>
      </w:r>
      <w:r w:rsidRPr="004F120F">
        <w:rPr>
          <w:rFonts w:ascii="宋体" w:hAnsi="宋体" w:cs="SIL-Song-Reg-Jian" w:hint="eastAsia"/>
          <w:kern w:val="2"/>
          <w:sz w:val="24"/>
          <w:lang w:eastAsia="zh-CN"/>
        </w:rPr>
        <w:t xml:space="preserve"> </w:t>
      </w:r>
      <w:r w:rsidRPr="004F120F">
        <w:rPr>
          <w:rFonts w:ascii="宋体" w:hAnsi="宋体" w:cs="HelveticaNeue-LightCond" w:hint="eastAsia"/>
          <w:kern w:val="2"/>
          <w:sz w:val="24"/>
          <w:lang w:eastAsia="zh-CN"/>
        </w:rPr>
        <w:t>100</w:t>
      </w:r>
      <w:r w:rsidRPr="004F120F">
        <w:rPr>
          <w:rFonts w:ascii="Arial" w:hAnsi="Arial" w:cs="Arial"/>
          <w:kern w:val="2"/>
          <w:sz w:val="24"/>
          <w:lang w:eastAsia="zh-CN"/>
        </w:rPr>
        <w:t xml:space="preserve"> µl </w:t>
      </w:r>
      <w:r w:rsidRPr="004F120F">
        <w:rPr>
          <w:rFonts w:ascii="宋体" w:hAnsi="宋体" w:cs="HelveticaNeue-LightCond" w:hint="eastAsia"/>
          <w:kern w:val="2"/>
          <w:sz w:val="24"/>
          <w:lang w:eastAsia="zh-CN"/>
        </w:rPr>
        <w:t>&lt; 0.5%；</w:t>
      </w:r>
    </w:p>
    <w:p w:rsidR="00D86D6C" w:rsidRPr="004F120F" w:rsidRDefault="003D52A7" w:rsidP="003D52A7">
      <w:pPr>
        <w:spacing w:line="360" w:lineRule="auto"/>
        <w:rPr>
          <w:rFonts w:ascii="宋体" w:hAnsi="宋体" w:cs="HelveticaNeue-LightCond"/>
          <w:kern w:val="2"/>
          <w:sz w:val="24"/>
          <w:szCs w:val="24"/>
          <w:lang w:eastAsia="zh-CN"/>
        </w:rPr>
      </w:pPr>
      <w:r w:rsidRPr="004F120F">
        <w:rPr>
          <w:rFonts w:ascii="宋体" w:hAnsi="宋体" w:cs="HelveticaNeue-LightCond" w:hint="eastAsia"/>
          <w:kern w:val="2"/>
          <w:sz w:val="24"/>
          <w:lang w:eastAsia="zh-CN"/>
        </w:rPr>
        <w:t>12、</w:t>
      </w:r>
      <w:r w:rsidR="00D86D6C" w:rsidRPr="004F120F">
        <w:rPr>
          <w:rFonts w:ascii="宋体" w:hAnsi="宋体" w:cs="HelveticaNeue-LightCond" w:hint="eastAsia"/>
          <w:kern w:val="2"/>
          <w:sz w:val="24"/>
          <w:lang w:eastAsia="zh-CN"/>
        </w:rPr>
        <w:t>可回</w:t>
      </w:r>
      <w:r w:rsidR="00D86D6C" w:rsidRPr="004F120F">
        <w:rPr>
          <w:rFonts w:ascii="宋体" w:hAnsi="宋体" w:cs="HelveticaNeue-LightCond" w:hint="eastAsia"/>
          <w:kern w:val="2"/>
          <w:sz w:val="24"/>
          <w:szCs w:val="24"/>
          <w:lang w:eastAsia="zh-CN"/>
        </w:rPr>
        <w:t>收管路中试剂（回泵功能）；</w:t>
      </w:r>
    </w:p>
    <w:p w:rsidR="00D86D6C" w:rsidRPr="004F120F" w:rsidRDefault="003D52A7" w:rsidP="003D52A7">
      <w:pPr>
        <w:spacing w:line="360" w:lineRule="auto"/>
        <w:rPr>
          <w:rFonts w:ascii="宋体" w:hAnsi="宋体" w:cs="HelveticaNeue-LightCond"/>
          <w:kern w:val="2"/>
          <w:sz w:val="24"/>
          <w:szCs w:val="24"/>
          <w:lang w:eastAsia="zh-CN"/>
        </w:rPr>
      </w:pPr>
      <w:r w:rsidRPr="004F120F">
        <w:rPr>
          <w:rFonts w:ascii="宋体" w:hAnsi="宋体" w:cs="HelveticaNeue-LightCond" w:hint="eastAsia"/>
          <w:kern w:val="2"/>
          <w:sz w:val="24"/>
          <w:szCs w:val="24"/>
          <w:lang w:eastAsia="zh-CN"/>
        </w:rPr>
        <w:t>13、</w:t>
      </w:r>
      <w:r w:rsidR="00D86D6C" w:rsidRPr="004F120F">
        <w:rPr>
          <w:rFonts w:ascii="宋体" w:hAnsi="宋体" w:cs="HelveticaNeue-LightCond" w:hint="eastAsia"/>
          <w:kern w:val="2"/>
          <w:sz w:val="24"/>
          <w:szCs w:val="24"/>
          <w:lang w:eastAsia="zh-CN"/>
        </w:rPr>
        <w:t>具有样品管探测功能，避免空加样；</w:t>
      </w:r>
    </w:p>
    <w:p w:rsidR="00D86D6C" w:rsidRPr="004F120F" w:rsidRDefault="003D52A7" w:rsidP="003D52A7">
      <w:pPr>
        <w:spacing w:line="360" w:lineRule="auto"/>
        <w:rPr>
          <w:rFonts w:ascii="Arial" w:hAnsi="Arial"/>
          <w:kern w:val="2"/>
          <w:sz w:val="24"/>
          <w:szCs w:val="24"/>
          <w:lang w:val="en-GB" w:eastAsia="zh-CN"/>
        </w:rPr>
      </w:pPr>
      <w:r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14</w:t>
      </w:r>
      <w:r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、</w:t>
      </w:r>
      <w:r w:rsidR="00D86D6C"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化学惰性管路材料，易更换的管路系统和加样头以方便在实验室就可以进行维护工作</w:t>
      </w:r>
      <w:r w:rsidR="00BE1A8A" w:rsidRPr="004F120F">
        <w:rPr>
          <w:rFonts w:ascii="Arial" w:hAnsi="Arial" w:hint="eastAsia"/>
          <w:kern w:val="2"/>
          <w:sz w:val="24"/>
          <w:szCs w:val="24"/>
          <w:lang w:val="en-GB" w:eastAsia="zh-CN"/>
        </w:rPr>
        <w:t>；</w:t>
      </w:r>
    </w:p>
    <w:p w:rsidR="00D86D6C" w:rsidRPr="004F120F" w:rsidRDefault="003D52A7" w:rsidP="004F120F">
      <w:pPr>
        <w:autoSpaceDE w:val="0"/>
        <w:autoSpaceDN w:val="0"/>
        <w:adjustRightInd w:val="0"/>
        <w:spacing w:line="360" w:lineRule="auto"/>
        <w:rPr>
          <w:rFonts w:ascii="宋体" w:hAnsi="宋体" w:cs="SIL-Song-Reg-Jian"/>
          <w:sz w:val="24"/>
          <w:lang w:eastAsia="zh-CN"/>
        </w:rPr>
      </w:pPr>
      <w:r w:rsidRPr="004F120F">
        <w:rPr>
          <w:rFonts w:ascii="宋体" w:hAnsi="宋体" w:cs="宋体" w:hint="eastAsia"/>
          <w:kern w:val="2"/>
          <w:sz w:val="24"/>
        </w:rPr>
        <w:t>15</w:t>
      </w:r>
      <w:r w:rsidR="00922096" w:rsidRPr="004F120F">
        <w:rPr>
          <w:rFonts w:ascii="宋体" w:hAnsi="宋体" w:cs="宋体" w:hint="eastAsia"/>
          <w:kern w:val="2"/>
          <w:sz w:val="24"/>
        </w:rPr>
        <w:t>*</w:t>
      </w:r>
      <w:r w:rsidRPr="004F120F">
        <w:rPr>
          <w:rFonts w:ascii="宋体" w:hAnsi="宋体" w:cs="宋体" w:hint="eastAsia"/>
          <w:kern w:val="2"/>
          <w:sz w:val="24"/>
        </w:rPr>
        <w:t>、</w:t>
      </w:r>
      <w:r w:rsidR="00D86D6C" w:rsidRPr="004F120F">
        <w:rPr>
          <w:rFonts w:ascii="宋体" w:hAnsi="宋体" w:cs="宋体" w:hint="eastAsia"/>
          <w:kern w:val="2"/>
          <w:sz w:val="24"/>
        </w:rPr>
        <w:t>PC软件：</w:t>
      </w:r>
      <w:r w:rsidR="00D86D6C" w:rsidRPr="004F120F">
        <w:rPr>
          <w:rFonts w:ascii="宋体" w:hAnsi="宋体" w:cs="宋体" w:hint="eastAsia"/>
          <w:kern w:val="2"/>
          <w:sz w:val="24"/>
          <w:lang w:eastAsia="zh-CN"/>
        </w:rPr>
        <w:t>快速检测 单检测、双检测、单一动力学和复合动力学检测（最</w:t>
      </w:r>
      <w:r w:rsidR="00D86D6C" w:rsidRPr="004F120F">
        <w:rPr>
          <w:rFonts w:ascii="宋体" w:hAnsi="宋体" w:cs="SIL-Song-Reg-Jian" w:hint="eastAsia"/>
          <w:sz w:val="24"/>
          <w:lang w:eastAsia="zh-CN"/>
        </w:rPr>
        <w:t>小间隔0.2秒）、Cut-off检测</w:t>
      </w:r>
      <w:r w:rsidR="000D5A4E" w:rsidRPr="004F120F">
        <w:rPr>
          <w:rFonts w:ascii="宋体" w:hAnsi="宋体" w:cs="SIL-Song-Reg-Jian" w:hint="eastAsia"/>
          <w:sz w:val="24"/>
          <w:lang w:eastAsia="zh-CN"/>
        </w:rPr>
        <w:t>；</w:t>
      </w:r>
    </w:p>
    <w:p w:rsidR="00D65CC2" w:rsidRPr="004F120F" w:rsidRDefault="003D52A7" w:rsidP="004F120F">
      <w:pPr>
        <w:autoSpaceDE w:val="0"/>
        <w:autoSpaceDN w:val="0"/>
        <w:adjustRightInd w:val="0"/>
        <w:spacing w:line="360" w:lineRule="auto"/>
        <w:rPr>
          <w:rFonts w:ascii="宋体" w:hAnsi="宋体" w:cs="SIL-Song-Reg-Jian"/>
          <w:sz w:val="24"/>
          <w:lang w:eastAsia="zh-CN"/>
        </w:rPr>
      </w:pPr>
      <w:r w:rsidRPr="004F120F">
        <w:rPr>
          <w:rFonts w:ascii="宋体" w:hAnsi="宋体" w:cs="SIL-Song-Reg-Jian" w:hint="eastAsia"/>
          <w:sz w:val="24"/>
          <w:lang w:eastAsia="zh-CN"/>
        </w:rPr>
        <w:t>16、</w:t>
      </w:r>
      <w:r w:rsidR="00D86D6C" w:rsidRPr="004F120F">
        <w:rPr>
          <w:rFonts w:ascii="宋体" w:hAnsi="宋体" w:cs="SIL-Song-Reg-Jian" w:hint="eastAsia"/>
          <w:sz w:val="24"/>
          <w:lang w:eastAsia="zh-CN"/>
        </w:rPr>
        <w:t>数据口：USB</w:t>
      </w:r>
    </w:p>
    <w:p w:rsidR="00AB7CEA" w:rsidRPr="00D86D6C" w:rsidRDefault="003D52A7" w:rsidP="003D52A7">
      <w:pPr>
        <w:autoSpaceDE w:val="0"/>
        <w:autoSpaceDN w:val="0"/>
        <w:adjustRightInd w:val="0"/>
        <w:spacing w:line="360" w:lineRule="auto"/>
        <w:rPr>
          <w:rFonts w:ascii="宋体" w:hAnsi="宋体" w:cs="SIL-Song-Reg-Jian"/>
          <w:b/>
          <w:sz w:val="24"/>
          <w:lang w:eastAsia="zh-CN"/>
        </w:rPr>
      </w:pPr>
      <w:r w:rsidRPr="004F120F">
        <w:rPr>
          <w:rFonts w:ascii="宋体" w:hAnsi="宋体" w:cs="SIL-Song-Reg-Jian" w:hint="eastAsia"/>
          <w:sz w:val="24"/>
          <w:lang w:eastAsia="zh-CN"/>
        </w:rPr>
        <w:t>17、</w:t>
      </w:r>
      <w:r w:rsidR="00D86D6C" w:rsidRPr="004F120F">
        <w:rPr>
          <w:rFonts w:ascii="宋体" w:hAnsi="宋体" w:cs="SIL-Song-Reg-Jian" w:hint="eastAsia"/>
          <w:sz w:val="24"/>
          <w:lang w:eastAsia="zh-CN"/>
        </w:rPr>
        <w:t>能</w:t>
      </w:r>
      <w:r w:rsidR="00AB7CEA" w:rsidRPr="00D86D6C">
        <w:rPr>
          <w:rFonts w:ascii="宋体" w:hAnsi="宋体" w:cs="SIL-Song-Reg-Jian" w:hint="eastAsia"/>
          <w:sz w:val="24"/>
          <w:lang w:eastAsia="zh-CN"/>
        </w:rPr>
        <w:t>满足各种化学荧光的定量分析，免疫检测报告基因检测（双报告基因/单报告基因）</w:t>
      </w:r>
      <w:r w:rsidR="00AB7CEA" w:rsidRPr="004F120F">
        <w:rPr>
          <w:rFonts w:ascii="宋体" w:hAnsi="宋体" w:cs="SIL-Song-Reg-Jian" w:hint="eastAsia"/>
          <w:sz w:val="24"/>
          <w:lang w:eastAsia="zh-CN"/>
        </w:rPr>
        <w:t>ATP</w:t>
      </w:r>
      <w:r w:rsidR="00AB7CEA" w:rsidRPr="00D86D6C">
        <w:rPr>
          <w:rFonts w:ascii="宋体" w:hAnsi="宋体" w:cs="SIL-Song-Reg-Jian" w:hint="eastAsia"/>
          <w:sz w:val="24"/>
          <w:lang w:eastAsia="zh-CN"/>
        </w:rPr>
        <w:t>检测钙离子检测毒物检测培养细胞的支原体污染检测</w:t>
      </w:r>
      <w:r w:rsidR="00AB7CEA" w:rsidRPr="00D86D6C">
        <w:rPr>
          <w:rFonts w:ascii="宋体" w:hAnsi="宋体" w:cs="SIL-Song-Reg-Jian" w:hint="eastAsia"/>
          <w:sz w:val="24"/>
        </w:rPr>
        <w:t>自由基检测</w:t>
      </w:r>
    </w:p>
    <w:p w:rsidR="00C55E7B" w:rsidRPr="00D86D6C" w:rsidRDefault="00C55E7B" w:rsidP="00D86D6C">
      <w:pPr>
        <w:spacing w:line="480" w:lineRule="auto"/>
      </w:pPr>
    </w:p>
    <w:sectPr w:rsidR="00C55E7B" w:rsidRPr="00D86D6C" w:rsidSect="00C55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F95" w:rsidRDefault="00DA2F95" w:rsidP="00AB7CEA">
      <w:r>
        <w:separator/>
      </w:r>
    </w:p>
  </w:endnote>
  <w:endnote w:type="continuationSeparator" w:id="0">
    <w:p w:rsidR="00DA2F95" w:rsidRDefault="00DA2F95" w:rsidP="00AB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L-Song-Reg-Jian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HelveticaNeue-LightCond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F95" w:rsidRDefault="00DA2F95" w:rsidP="00AB7CEA">
      <w:r>
        <w:separator/>
      </w:r>
    </w:p>
  </w:footnote>
  <w:footnote w:type="continuationSeparator" w:id="0">
    <w:p w:rsidR="00DA2F95" w:rsidRDefault="00DA2F95" w:rsidP="00AB7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7CEA"/>
    <w:rsid w:val="000D5A4E"/>
    <w:rsid w:val="00155A78"/>
    <w:rsid w:val="002F5FC1"/>
    <w:rsid w:val="003D52A7"/>
    <w:rsid w:val="004A2254"/>
    <w:rsid w:val="004F120F"/>
    <w:rsid w:val="00663384"/>
    <w:rsid w:val="006C4170"/>
    <w:rsid w:val="00704F4D"/>
    <w:rsid w:val="00815E62"/>
    <w:rsid w:val="00922096"/>
    <w:rsid w:val="00941902"/>
    <w:rsid w:val="009F3389"/>
    <w:rsid w:val="00AB7CEA"/>
    <w:rsid w:val="00BE1A8A"/>
    <w:rsid w:val="00C55E7B"/>
    <w:rsid w:val="00D13B35"/>
    <w:rsid w:val="00D65CC2"/>
    <w:rsid w:val="00D86D6C"/>
    <w:rsid w:val="00DA2F95"/>
    <w:rsid w:val="00DE09A8"/>
    <w:rsid w:val="00DF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7E2EE9"/>
  <w15:docId w15:val="{BDF6D689-5F68-48DB-8E58-3CBCFFAC3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CEA"/>
    <w:rPr>
      <w:rFonts w:ascii="Times New Roman" w:eastAsia="宋体" w:hAnsi="Times New Roman" w:cs="Times New Roman"/>
      <w:kern w:val="0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B7CE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rsid w:val="00AB7CE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B7CE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semiHidden/>
    <w:rsid w:val="00AB7C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3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</Words>
  <Characters>486</Characters>
  <Application>Microsoft Office Word</Application>
  <DocSecurity>0</DocSecurity>
  <Lines>4</Lines>
  <Paragraphs>1</Paragraphs>
  <ScaleCrop>false</ScaleCrop>
  <Company>workgroup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葛叶琴</cp:lastModifiedBy>
  <cp:revision>12</cp:revision>
  <cp:lastPrinted>2017-11-23T02:22:00Z</cp:lastPrinted>
  <dcterms:created xsi:type="dcterms:W3CDTF">2017-11-21T12:31:00Z</dcterms:created>
  <dcterms:modified xsi:type="dcterms:W3CDTF">2017-11-27T02:14:00Z</dcterms:modified>
</cp:coreProperties>
</file>