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FC" w:rsidRDefault="00314BFC">
      <w:pPr>
        <w:rPr>
          <w:rFonts w:ascii="宋体" w:eastAsia="宋体" w:hAnsi="宋体"/>
          <w:sz w:val="32"/>
          <w:szCs w:val="32"/>
        </w:rPr>
      </w:pPr>
    </w:p>
    <w:p w:rsidR="00314BFC" w:rsidRDefault="00314B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314BFC" w:rsidRPr="00277CA1" w:rsidTr="00277CA1">
        <w:tc>
          <w:tcPr>
            <w:tcW w:w="1629" w:type="dxa"/>
          </w:tcPr>
          <w:p w:rsidR="00314BFC" w:rsidRPr="00277CA1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314BFC" w:rsidRPr="00FF12C2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电子天平</w:t>
            </w:r>
          </w:p>
        </w:tc>
        <w:tc>
          <w:tcPr>
            <w:tcW w:w="1701" w:type="dxa"/>
          </w:tcPr>
          <w:p w:rsidR="00314BFC" w:rsidRPr="00277CA1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14BFC" w:rsidRPr="00277CA1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314BFC" w:rsidRPr="00277CA1" w:rsidTr="00277CA1">
        <w:tc>
          <w:tcPr>
            <w:tcW w:w="2830" w:type="dxa"/>
            <w:gridSpan w:val="2"/>
          </w:tcPr>
          <w:p w:rsidR="00314BFC" w:rsidRPr="00277CA1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14BFC" w:rsidRPr="003A6273" w:rsidRDefault="00314BFC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3A6273">
              <w:rPr>
                <w:rFonts w:ascii="Arial" w:eastAsia="宋体" w:hAnsi="Arial" w:cs="Arial"/>
                <w:sz w:val="28"/>
                <w:szCs w:val="28"/>
              </w:rPr>
              <w:t>Metteler</w:t>
            </w:r>
            <w:r w:rsidRPr="003A6273">
              <w:rPr>
                <w:rFonts w:ascii="Arial" w:eastAsia="宋体" w:hAnsi="宋体" w:cs="Arial" w:hint="eastAsia"/>
                <w:sz w:val="28"/>
                <w:szCs w:val="28"/>
              </w:rPr>
              <w:t>，</w:t>
            </w:r>
            <w:r w:rsidRPr="003A6273">
              <w:rPr>
                <w:rFonts w:ascii="Arial" w:eastAsia="宋体" w:hAnsi="Arial" w:cs="Arial"/>
                <w:sz w:val="28"/>
                <w:szCs w:val="28"/>
              </w:rPr>
              <w:t>ML104</w:t>
            </w:r>
          </w:p>
        </w:tc>
      </w:tr>
      <w:tr w:rsidR="00314BFC" w:rsidRPr="00277CA1" w:rsidTr="00414936">
        <w:trPr>
          <w:trHeight w:val="588"/>
        </w:trPr>
        <w:tc>
          <w:tcPr>
            <w:tcW w:w="8296" w:type="dxa"/>
            <w:gridSpan w:val="5"/>
          </w:tcPr>
          <w:p w:rsidR="00314BFC" w:rsidRPr="00277CA1" w:rsidRDefault="00314BF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用于中草药以及普通生化试剂的称量</w:t>
            </w:r>
          </w:p>
        </w:tc>
      </w:tr>
      <w:tr w:rsidR="00314BFC" w:rsidRPr="000571B9" w:rsidTr="000C2C7F">
        <w:trPr>
          <w:trHeight w:val="4818"/>
        </w:trPr>
        <w:tc>
          <w:tcPr>
            <w:tcW w:w="8296" w:type="dxa"/>
            <w:gridSpan w:val="5"/>
          </w:tcPr>
          <w:p w:rsidR="00314BFC" w:rsidRDefault="00314BFC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314BFC" w:rsidRPr="000571B9" w:rsidRDefault="00314BFC" w:rsidP="000571B9">
            <w:pPr>
              <w:pStyle w:val="ab"/>
              <w:snapToGrid w:val="0"/>
              <w:spacing w:before="0" w:beforeAutospacing="0" w:after="0" w:afterAutospacing="0" w:line="300" w:lineRule="auto"/>
              <w:rPr>
                <w:rFonts w:cs="Tahoma"/>
                <w:color w:val="333333"/>
                <w:sz w:val="28"/>
                <w:szCs w:val="28"/>
              </w:rPr>
            </w:pPr>
            <w:r>
              <w:rPr>
                <w:rFonts w:cs="Tahoma"/>
                <w:bCs/>
              </w:rPr>
              <w:t>1.</w:t>
            </w:r>
            <w:r w:rsidRPr="000571B9">
              <w:rPr>
                <w:rFonts w:cs="Tahoma"/>
                <w:bCs/>
                <w:sz w:val="28"/>
                <w:szCs w:val="28"/>
              </w:rPr>
              <w:t xml:space="preserve"> 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最大称量范围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120 g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br/>
              <w:t>2.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可读性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0.0001 g</w:t>
            </w:r>
          </w:p>
          <w:p w:rsidR="00314BFC" w:rsidRPr="000571B9" w:rsidRDefault="00314BFC" w:rsidP="000571B9">
            <w:pPr>
              <w:pStyle w:val="ab"/>
              <w:snapToGrid w:val="0"/>
              <w:spacing w:before="0" w:beforeAutospacing="0" w:after="0" w:afterAutospacing="0" w:line="300" w:lineRule="auto"/>
              <w:rPr>
                <w:rFonts w:cs="Tahoma"/>
                <w:color w:val="333333"/>
                <w:sz w:val="28"/>
                <w:szCs w:val="28"/>
              </w:rPr>
            </w:pPr>
            <w:r w:rsidRPr="000571B9">
              <w:rPr>
                <w:rFonts w:cs="Tahoma"/>
                <w:color w:val="333333"/>
                <w:sz w:val="28"/>
                <w:szCs w:val="28"/>
              </w:rPr>
              <w:t>3.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校准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Manual internal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br/>
              <w:t>4.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线性误差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0.2 mg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br/>
              <w:t>5.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秤盘尺寸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ø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90 mm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br/>
              <w:t>6.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天平尺寸（宽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x 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深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x 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高）</w:t>
            </w:r>
            <w:r w:rsidRPr="000571B9">
              <w:rPr>
                <w:rFonts w:cs="Tahoma"/>
                <w:color w:val="333333"/>
                <w:sz w:val="28"/>
                <w:szCs w:val="28"/>
              </w:rPr>
              <w:t xml:space="preserve"> 290x193x331mm    </w:t>
            </w:r>
          </w:p>
          <w:p w:rsidR="00314BFC" w:rsidRPr="000571B9" w:rsidRDefault="00314BFC" w:rsidP="000571B9">
            <w:pPr>
              <w:pStyle w:val="ab"/>
              <w:snapToGrid w:val="0"/>
              <w:spacing w:before="0" w:beforeAutospacing="0" w:after="0" w:afterAutospacing="0" w:line="300" w:lineRule="auto"/>
              <w:rPr>
                <w:rFonts w:cs="Tahoma"/>
                <w:color w:val="333333"/>
                <w:sz w:val="28"/>
                <w:szCs w:val="28"/>
              </w:rPr>
            </w:pPr>
            <w:r w:rsidRPr="000571B9">
              <w:rPr>
                <w:rFonts w:cs="Tahoma"/>
                <w:color w:val="333333"/>
                <w:sz w:val="28"/>
                <w:szCs w:val="28"/>
              </w:rPr>
              <w:t>7.</w:t>
            </w: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标准配置：</w:t>
            </w:r>
          </w:p>
          <w:p w:rsidR="00314BFC" w:rsidRPr="000571B9" w:rsidRDefault="00314BFC" w:rsidP="000571B9">
            <w:pPr>
              <w:pStyle w:val="ab"/>
              <w:snapToGrid w:val="0"/>
              <w:spacing w:before="0" w:beforeAutospacing="0" w:after="0" w:afterAutospacing="0" w:line="300" w:lineRule="auto"/>
              <w:ind w:firstLineChars="100" w:firstLine="280"/>
              <w:rPr>
                <w:rFonts w:cs="Tahoma"/>
                <w:color w:val="333333"/>
                <w:sz w:val="28"/>
                <w:szCs w:val="28"/>
              </w:rPr>
            </w:pP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内置单模块传感器和按键触发的内置砝码校正；</w:t>
            </w:r>
          </w:p>
          <w:p w:rsidR="00314BFC" w:rsidRPr="000571B9" w:rsidRDefault="00314BFC" w:rsidP="000571B9">
            <w:pPr>
              <w:pStyle w:val="ab"/>
              <w:snapToGrid w:val="0"/>
              <w:spacing w:before="0" w:beforeAutospacing="0" w:after="0" w:afterAutospacing="0" w:line="300" w:lineRule="auto"/>
              <w:rPr>
                <w:rFonts w:cs="Tahoma"/>
                <w:color w:val="333333"/>
                <w:sz w:val="28"/>
                <w:szCs w:val="28"/>
              </w:rPr>
            </w:pP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采用单模块传感器，具有显著的抗冲击、抗过载性能，同时确保准确的称量结果。按键触发的内置砝码校正，确保始终获得精确的称量结果。</w:t>
            </w:r>
          </w:p>
          <w:p w:rsidR="00314BFC" w:rsidRPr="000571B9" w:rsidRDefault="00314BFC" w:rsidP="000571B9">
            <w:pPr>
              <w:pStyle w:val="ab"/>
              <w:numPr>
                <w:ilvl w:val="0"/>
                <w:numId w:val="8"/>
              </w:numPr>
              <w:snapToGrid w:val="0"/>
              <w:spacing w:before="0" w:beforeAutospacing="0" w:after="0" w:afterAutospacing="0" w:line="300" w:lineRule="auto"/>
              <w:rPr>
                <w:rFonts w:cs="Tahoma"/>
                <w:color w:val="333333"/>
                <w:sz w:val="28"/>
                <w:szCs w:val="28"/>
              </w:rPr>
            </w:pPr>
            <w:r w:rsidRPr="000571B9">
              <w:rPr>
                <w:rFonts w:cs="Tahoma" w:hint="eastAsia"/>
                <w:color w:val="333333"/>
                <w:sz w:val="28"/>
                <w:szCs w:val="28"/>
              </w:rPr>
              <w:t>背亮液晶显示屏，按键触发的外置砝码校正，塑料保护罩。</w:t>
            </w:r>
          </w:p>
          <w:p w:rsidR="00314BFC" w:rsidRPr="000571B9" w:rsidRDefault="00314BFC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14BFC" w:rsidRDefault="00314BFC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A27C8D" w:rsidRPr="00A27C8D" w:rsidRDefault="00314BFC" w:rsidP="00A27C8D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</w:t>
            </w:r>
          </w:p>
          <w:p w:rsidR="00314BFC" w:rsidRPr="00277CA1" w:rsidRDefault="00314BF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314BFC" w:rsidRDefault="00314BF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14BFC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BFC" w:rsidRDefault="00314BFC" w:rsidP="000B0253">
      <w:r>
        <w:separator/>
      </w:r>
    </w:p>
  </w:endnote>
  <w:endnote w:type="continuationSeparator" w:id="0">
    <w:p w:rsidR="00314BFC" w:rsidRDefault="00314BFC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BFC" w:rsidRDefault="00314BFC" w:rsidP="000B0253">
      <w:r>
        <w:separator/>
      </w:r>
    </w:p>
  </w:footnote>
  <w:footnote w:type="continuationSeparator" w:id="0">
    <w:p w:rsidR="00314BFC" w:rsidRDefault="00314BFC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56F61"/>
    <w:rsid w:val="000571B9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574FC"/>
    <w:rsid w:val="001628B8"/>
    <w:rsid w:val="00171173"/>
    <w:rsid w:val="001D7F8B"/>
    <w:rsid w:val="001E6C09"/>
    <w:rsid w:val="00227BA3"/>
    <w:rsid w:val="0023540A"/>
    <w:rsid w:val="002565D3"/>
    <w:rsid w:val="00277CA1"/>
    <w:rsid w:val="0028750D"/>
    <w:rsid w:val="00314BFC"/>
    <w:rsid w:val="003405E6"/>
    <w:rsid w:val="0038253A"/>
    <w:rsid w:val="003A6273"/>
    <w:rsid w:val="003E1D45"/>
    <w:rsid w:val="003E761F"/>
    <w:rsid w:val="00414936"/>
    <w:rsid w:val="00426946"/>
    <w:rsid w:val="0047364E"/>
    <w:rsid w:val="004E1B96"/>
    <w:rsid w:val="004E724F"/>
    <w:rsid w:val="00514DCB"/>
    <w:rsid w:val="005236D3"/>
    <w:rsid w:val="005651E8"/>
    <w:rsid w:val="00586C09"/>
    <w:rsid w:val="005D6EF5"/>
    <w:rsid w:val="006212D1"/>
    <w:rsid w:val="00643B8A"/>
    <w:rsid w:val="0068128E"/>
    <w:rsid w:val="0074204F"/>
    <w:rsid w:val="00773034"/>
    <w:rsid w:val="007922FD"/>
    <w:rsid w:val="007A56A8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A27C8D"/>
    <w:rsid w:val="00A53D5F"/>
    <w:rsid w:val="00AA3A61"/>
    <w:rsid w:val="00AC0A44"/>
    <w:rsid w:val="00AE2774"/>
    <w:rsid w:val="00B74C2E"/>
    <w:rsid w:val="00BA6032"/>
    <w:rsid w:val="00BD4451"/>
    <w:rsid w:val="00C6791F"/>
    <w:rsid w:val="00CD5AA1"/>
    <w:rsid w:val="00CE0C37"/>
    <w:rsid w:val="00CF528E"/>
    <w:rsid w:val="00D277CF"/>
    <w:rsid w:val="00D44F00"/>
    <w:rsid w:val="00D52E03"/>
    <w:rsid w:val="00DA3859"/>
    <w:rsid w:val="00DC3D40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AC1465"/>
  <w15:docId w15:val="{64749E3E-C48A-4BC0-8956-1BA56565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2017-11-16T12:46:00Z</dcterms:created>
  <dcterms:modified xsi:type="dcterms:W3CDTF">2017-11-20T12:46:00Z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